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3B59" w:rsidRDefault="00BC3B59" w:rsidP="00BC3B59">
      <w:pPr>
        <w:widowControl/>
        <w:shd w:val="clear" w:color="auto" w:fill="FFFFFF"/>
        <w:spacing w:line="880" w:lineRule="atLeast"/>
        <w:jc w:val="center"/>
        <w:rPr>
          <w:rFonts w:ascii="宋体" w:eastAsia="宋体" w:hAnsi="宋体" w:cs="宋体"/>
          <w:b/>
          <w:bCs/>
          <w:color w:val="333333"/>
          <w:kern w:val="0"/>
          <w:sz w:val="44"/>
          <w:szCs w:val="44"/>
        </w:rPr>
      </w:pPr>
    </w:p>
    <w:p w:rsidR="00BC3B59" w:rsidRPr="00BC3B59" w:rsidRDefault="00BC3B59" w:rsidP="00BC3B59">
      <w:pPr>
        <w:widowControl/>
        <w:shd w:val="clear" w:color="auto" w:fill="FFFFFF"/>
        <w:spacing w:line="880" w:lineRule="atLeast"/>
        <w:jc w:val="center"/>
        <w:rPr>
          <w:rFonts w:ascii="宋体" w:eastAsia="宋体" w:hAnsi="宋体" w:cs="宋体"/>
          <w:color w:val="333333"/>
          <w:kern w:val="0"/>
          <w:sz w:val="44"/>
          <w:szCs w:val="44"/>
        </w:rPr>
      </w:pPr>
      <w:r w:rsidRPr="00BC3B59">
        <w:rPr>
          <w:rFonts w:ascii="宋体" w:eastAsia="宋体" w:hAnsi="宋体" w:cs="宋体" w:hint="eastAsia"/>
          <w:b/>
          <w:bCs/>
          <w:color w:val="333333"/>
          <w:kern w:val="0"/>
          <w:sz w:val="44"/>
          <w:szCs w:val="44"/>
        </w:rPr>
        <w:t>特种设备使用单位落实使用安全主体责任监督管理规定</w:t>
      </w:r>
    </w:p>
    <w:p w:rsidR="00BC3B59" w:rsidRPr="00BC3B59" w:rsidRDefault="00BC3B59" w:rsidP="00BC3B59">
      <w:pPr>
        <w:widowControl/>
        <w:shd w:val="clear" w:color="auto" w:fill="FFFFFF"/>
        <w:spacing w:line="560" w:lineRule="atLeast"/>
        <w:jc w:val="left"/>
        <w:rPr>
          <w:rFonts w:ascii="仿宋" w:eastAsia="仿宋" w:hAnsi="仿宋" w:cs="宋体"/>
          <w:color w:val="333333"/>
          <w:kern w:val="0"/>
          <w:sz w:val="28"/>
          <w:szCs w:val="28"/>
        </w:rPr>
      </w:pPr>
      <w:r w:rsidRPr="00BC3B59">
        <w:rPr>
          <w:rFonts w:ascii="黑体" w:eastAsia="黑体" w:hAnsi="黑体" w:cs="宋体" w:hint="eastAsia"/>
          <w:color w:val="333333"/>
          <w:kern w:val="0"/>
          <w:sz w:val="32"/>
          <w:szCs w:val="32"/>
        </w:rPr>
        <w:t xml:space="preserve">　　</w:t>
      </w:r>
      <w:r w:rsidRPr="00BC3B59">
        <w:rPr>
          <w:rFonts w:ascii="仿宋" w:eastAsia="仿宋" w:hAnsi="仿宋" w:cs="宋体" w:hint="eastAsia"/>
          <w:color w:val="333333"/>
          <w:kern w:val="0"/>
          <w:sz w:val="28"/>
          <w:szCs w:val="28"/>
        </w:rPr>
        <w:t>（2023年4月4日国家市场监督管理总局令第74号公布 自2023年</w:t>
      </w:r>
      <w:r w:rsidR="00AC3003">
        <w:rPr>
          <w:rFonts w:ascii="仿宋" w:eastAsia="仿宋" w:hAnsi="仿宋" w:cs="宋体" w:hint="eastAsia"/>
          <w:color w:val="333333"/>
          <w:kern w:val="0"/>
          <w:sz w:val="28"/>
          <w:szCs w:val="28"/>
        </w:rPr>
        <w:t>5</w:t>
      </w:r>
      <w:r w:rsidRPr="00BC3B59">
        <w:rPr>
          <w:rFonts w:ascii="仿宋" w:eastAsia="仿宋" w:hAnsi="仿宋" w:cs="宋体" w:hint="eastAsia"/>
          <w:color w:val="333333"/>
          <w:kern w:val="0"/>
          <w:sz w:val="28"/>
          <w:szCs w:val="28"/>
        </w:rPr>
        <w:t>月</w:t>
      </w:r>
      <w:r w:rsidR="00AC3003">
        <w:rPr>
          <w:rFonts w:ascii="仿宋" w:eastAsia="仿宋" w:hAnsi="仿宋" w:cs="宋体" w:hint="eastAsia"/>
          <w:color w:val="333333"/>
          <w:kern w:val="0"/>
          <w:sz w:val="28"/>
          <w:szCs w:val="28"/>
        </w:rPr>
        <w:t>5</w:t>
      </w:r>
      <w:r w:rsidRPr="00BC3B59">
        <w:rPr>
          <w:rFonts w:ascii="仿宋" w:eastAsia="仿宋" w:hAnsi="仿宋" w:cs="宋体" w:hint="eastAsia"/>
          <w:color w:val="333333"/>
          <w:kern w:val="0"/>
          <w:sz w:val="28"/>
          <w:szCs w:val="28"/>
        </w:rPr>
        <w:t>日起施行）</w:t>
      </w:r>
    </w:p>
    <w:p w:rsidR="00BC3B59" w:rsidRPr="00BC3B59" w:rsidRDefault="00BC3B59" w:rsidP="00BC3B59">
      <w:pPr>
        <w:widowControl/>
        <w:shd w:val="clear" w:color="auto" w:fill="FFFFFF"/>
        <w:spacing w:line="560" w:lineRule="atLeast"/>
        <w:jc w:val="center"/>
        <w:rPr>
          <w:rFonts w:ascii="仿宋" w:eastAsia="仿宋" w:hAnsi="仿宋" w:cs="宋体"/>
          <w:color w:val="333333"/>
          <w:kern w:val="0"/>
          <w:sz w:val="28"/>
          <w:szCs w:val="28"/>
        </w:rPr>
      </w:pPr>
      <w:r w:rsidRPr="00BC3B59">
        <w:rPr>
          <w:rFonts w:ascii="宋体" w:eastAsia="宋体" w:hAnsi="宋体" w:cs="宋体" w:hint="eastAsia"/>
          <w:color w:val="333333"/>
          <w:kern w:val="0"/>
          <w:sz w:val="28"/>
          <w:szCs w:val="28"/>
        </w:rPr>
        <w:t> </w:t>
      </w:r>
    </w:p>
    <w:p w:rsidR="00BC3B59" w:rsidRPr="00BC3B59" w:rsidRDefault="00BC3B59" w:rsidP="00BC3B59">
      <w:pPr>
        <w:widowControl/>
        <w:jc w:val="left"/>
        <w:rPr>
          <w:rFonts w:ascii="宋体" w:eastAsia="宋体" w:hAnsi="宋体" w:cs="宋体"/>
          <w:kern w:val="0"/>
          <w:sz w:val="24"/>
        </w:rPr>
      </w:pP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第一章 总 则</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为了督促特种设备使用单位，包括锅炉、压力容器、气瓶、压力管道、电梯、起重机械、客运索道、大型游乐设施、场（厂）内专用机动车辆的使用单位（以下简称使用单位），落实安全主体责任，强化使用单位主要负责人特种设备使用安全责任，规范安全管理人员行为，根据《中华人民共和国特种设备安全法》《特种设备安全监察条例》等法律法规，制定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特种设备使用单位主要负责人、安全总监、安全员，依法落实特种设备使用安全责任的行为及其监督管理，适用本规定。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房屋建筑工地、市政工程工地用起重机械和场（厂）内专用机动车辆使用安全责任的落实及其监督管理，不适用本规定。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特种设备使用单位应当建立健全使用安全管理制度，落实使用安全责任制，保证特种设备安全运行。</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第二章 锅炉</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锅炉使用单位应当依法配备锅炉安全总监和锅炉安全员，明确锅炉安全总监和锅炉安全员的岗位职责。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锅炉使用单位主要负责人对本单位锅炉使用安全全面负责，建立并落实锅炉使用安全主体责任的长效机制。锅炉安全总监和锅炉安全员应当按照岗位职责，协助单位主要负责人做好锅炉使用安全管理工作。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锅炉使用单位主要负责人应当支持和保障锅炉安全总监和锅炉安全员依法开展锅炉使用安全管理工作，在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涉及锅炉安全的重大决策前，应当充分听取锅炉安全总监和锅炉安全员的意见和建议。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锅炉安全员发现锅炉存在一般事故隐患时，应当立即进行处理；发现存在严重事故隐患时，应当立即责令停止使用并向锅炉</w:t>
      </w:r>
      <w:r w:rsidRPr="00BC3B59">
        <w:rPr>
          <w:rFonts w:ascii="仿宋" w:eastAsia="仿宋" w:hAnsi="仿宋" w:cs="宋体" w:hint="eastAsia"/>
          <w:color w:val="333333"/>
          <w:kern w:val="0"/>
          <w:sz w:val="32"/>
          <w:szCs w:val="32"/>
        </w:rPr>
        <w:lastRenderedPageBreak/>
        <w:t>安全总监报告，锅炉安全总监应当立即组织分析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锅炉使用单位应当根据本单位锅炉的数量、用途、使用环境等情况，配备锅炉安全总监和足够数量的锅炉安全员，并逐台明确负责的锅炉安全员。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锅炉安全总监和锅炉安全员应当具备下列锅炉使用安全管理能力：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（一）熟悉锅炉使用相关法律法规、安全技术规范、标准和本单位锅炉安全使用要求；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（二）具备识别和防控锅炉使用安全风险的专业知识；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（一）组织宣传、贯彻锅炉有关的法律法规、安全技术规范及相关标准；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（二）组织制定本单位锅炉使用安全管理制度，督促落实锅炉使用安全责任制，组织开展锅炉安全合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（三）组织制定锅炉事故应急专项预案并开展应急演练；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（四）落实锅炉安全事故报告义务，采取措施防止事故扩大；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（五）对锅炉安全员进行安全教育和技术培训，监督、指导锅炉安全员做好相关工作；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（六）按照规定组织开展锅炉使用安全风险评价工作，拟定并督促落实锅炉使用安全风险防控措施；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（七）对本单位锅炉使用安全管理工作进行检查，及时向主要负责人报告有关情况，提出改进措施；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（八）接受和配合有关部门开展锅炉安全监督检查、监督检验、定期检验和事故调查等工作，如实提供有关材料；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（九）履行市场监督管理部门规定和本单位要求的其他锅炉使用安全管理职责。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锅炉使用单位应当按照前款规定，结合本单位实际，细化制定《锅炉安全总监职责》。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锅炉安全员按照职责要求，对锅炉安全总监或者单位主要负责人负责，承担下列职责：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（一）建立健全锅炉安全技术档案并办理本单位锅炉使用登记；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（二）组织制定锅炉安全操作规程；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（三）组织对锅炉作业人员和技术人员进行教育和培训；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（四）组织对锅炉进行日常巡检，监督检查锅炉作业人员到岗值守、巡回检查等工作情况，纠正和制止违章作业行为；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（五）编制锅炉定期检验计划，组织实施锅炉燃烧器年度检查，督促落实锅炉定期检验和后续整改等工作；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（六）按照规定报告锅炉事故，参加锅炉事故救援，协助进行事故调查和善后处理；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（七）履行市场监督管理部门规定和本单位要求的其他锅炉使用安全管理职责。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锅炉使用单位应当按照前款规定，结合本单位实际，细化制定《锅炉安全员守则》。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w:t>
      </w:r>
      <w:r w:rsidRPr="00BC3B59">
        <w:rPr>
          <w:rFonts w:ascii="仿宋" w:eastAsia="仿宋" w:hAnsi="仿宋" w:cs="宋体" w:hint="eastAsia"/>
          <w:color w:val="333333"/>
          <w:kern w:val="0"/>
          <w:sz w:val="32"/>
          <w:szCs w:val="32"/>
        </w:rPr>
        <w:lastRenderedPageBreak/>
        <w:t>应当立即采取防范措施，及时上报锅炉安全总监或者单位主要负责人。未发现问题的，也应当予以记录，实行零风险报告。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锅炉使用单位应当建立锅炉安全周排查制度。锅炉安全总监要每周至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判锅炉使用安全管理情况，研究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管控中发现的问题，形成《每周锅炉安全排查治理报告》。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锅炉使用单位应当建立锅炉安全月调度制度。锅炉使用单位主要负责人要每月至少听取一次锅炉安全总监管理工作情况汇报，对当月锅炉安全日常管理、风险隐患排查治理等情况进行总结，对下个月重点工作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调度安排，形成《每月锅炉安全调度会议纪要》。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将主要负责人、锅炉安全总监和锅炉安全员的设立、调整情况，《锅炉安全风险管控清单》《锅炉安全总监职责》《锅炉安全员守则》以及锅炉安全总监、锅炉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市场监督管理部门应当将锅炉使用单位建立并落实锅炉使用安全责任制等管理制度，在日管控、周排查、月调</w:t>
      </w:r>
      <w:r w:rsidRPr="00BC3B59">
        <w:rPr>
          <w:rFonts w:ascii="仿宋" w:eastAsia="仿宋" w:hAnsi="仿宋" w:cs="宋体" w:hint="eastAsia"/>
          <w:color w:val="333333"/>
          <w:kern w:val="0"/>
          <w:sz w:val="32"/>
          <w:szCs w:val="32"/>
        </w:rPr>
        <w:lastRenderedPageBreak/>
        <w:t>度中发现的锅炉使用安全风险隐患以及整改情况作为监督检查的重要内容。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锅炉使用单位应当对锅炉安全总监和锅炉安全员进行法律法规、标准和专业知识培训、考核，同时对培训、考核情况予以记录并存档备查。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锅炉使用安全管理人员考核指南》，组织对本辖区内锅炉使用单位的锅炉安全总监和锅炉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监督抽查考核不合格，不再符合锅炉使用要求的，使用单位应当立即采取整改措施。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锅炉使用单位应当为锅炉安全总监和锅炉安全员提供必要的工作条件、教育培训和岗位待遇，充分保障其依法履行职责。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鼓励锅炉使用单位建立对锅炉安全总监和锅炉安全员的激励约束机制，对工作成效显著的给予表彰和奖励，对履职不到位的予以惩戒。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市场监督管理部门在查处锅炉使用单位违法行为时，应当将锅炉使用单位落实安全主体责任情况作为判断其主观过错、违法情节、处罚幅度等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锅炉使用单位及其主要负责人无正当理由未采纳锅炉安全总监和锅炉安全员依照本规定第五条提出的意见或者建议的，应当认为锅炉安全总监和锅炉安全员已经依法履职尽责，不予处罚。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77BBC">
        <w:rPr>
          <w:rFonts w:ascii="黑体" w:eastAsia="黑体" w:hAnsi="黑体" w:cs="宋体" w:hint="eastAsia"/>
          <w:color w:val="333333"/>
          <w:kern w:val="0"/>
          <w:sz w:val="32"/>
          <w:szCs w:val="32"/>
          <w:highlight w:val="yellow"/>
        </w:rPr>
        <w:t>第十八条</w:t>
      </w:r>
      <w:r w:rsidRPr="00677BBC">
        <w:rPr>
          <w:rFonts w:ascii="宋体" w:eastAsia="宋体" w:hAnsi="宋体" w:cs="宋体" w:hint="eastAsia"/>
          <w:color w:val="333333"/>
          <w:kern w:val="0"/>
          <w:sz w:val="32"/>
          <w:szCs w:val="32"/>
          <w:highlight w:val="yellow"/>
        </w:rPr>
        <w:t> </w:t>
      </w:r>
      <w:r w:rsidRPr="00677BBC">
        <w:rPr>
          <w:rFonts w:ascii="仿宋" w:eastAsia="仿宋" w:hAnsi="仿宋" w:cs="宋体" w:hint="eastAsia"/>
          <w:color w:val="333333"/>
          <w:kern w:val="0"/>
          <w:sz w:val="32"/>
          <w:szCs w:val="32"/>
          <w:highlight w:val="yellow"/>
        </w:rPr>
        <w:t>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（一）锅炉使用单位主要负责人是指本单位的法定代表人、法定代表委托人或者实际控制人；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（二）锅炉安全总监是指本单位管理层中负责锅炉使用安全的管理人员；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（三）锅炉安全员是指本单位具体负责锅炉使用安全的检查人员。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第三章 压力容器</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压力容器使用单位应当依法配备压力容器安全总监和压力容器安全员，明确压力容器安全总监和压力容器安全员的岗位职责。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主要负责人对本单位压力容器使用安全全面负责，建立并落实压力容器使用安全主体责任的长效机制。压力容器安全总监和压力容器安全员应当按照岗位职责，协助单位主要负责人做好压力容器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压力容器使用单位主要负责人应当支持和保障压力容器安全总监和压力容器安全员依法开展压力容器使用</w:t>
      </w:r>
      <w:r w:rsidRPr="00BC3B59">
        <w:rPr>
          <w:rFonts w:ascii="仿宋" w:eastAsia="仿宋" w:hAnsi="仿宋" w:cs="宋体" w:hint="eastAsia"/>
          <w:color w:val="333333"/>
          <w:kern w:val="0"/>
          <w:sz w:val="32"/>
          <w:szCs w:val="32"/>
        </w:rPr>
        <w:lastRenderedPageBreak/>
        <w:t>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涉及压力容器安全的重大决策前，应当充分听取压力容器安全总监和压力容器安全员的意见和建议。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压力容器安全员发现压力容器存在一般事故隐患时，应当立即进行处理；发现存在严重事故隐患时，应当立即责令停止使用并向压力容器安全总监报告，压力容器安全总监应当立即组织分析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压力容器使用单位应当根据本单位压力容器的数量、用途、使用环境等情况，配备压力容器安全总监和足够数量的压力容器安全员，并逐台明确负责的压力容器安全员。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压力容器安全总监和压力容器安全员应当具备下列压力容器使用安全管理能力：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（一）熟悉压力容器使用相关法律法规、安全技术规范、标准和本单位压力容器安全使用要求；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（二）具备识别和防控压力容器使用安全风险的专业知识；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（一）组织宣传、贯彻压力容器有关的法律法规、安全技术规范及相关标准；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（二）组织制定本单位压力容器使用安全管理制度，督促落实压力容器使用安全责任制，组织开展压力容器安全合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（三）组织制定压力容器事故应急专项预案并开展应急演练；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（四）落实压力容器安全事故报告义务，采取措施防止事故扩大；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（五）对压力容器安全员进行安全教育和技术培训，监督、指导压力容器安全员做好相关工作；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（六）按照规定组织开展压力容器使用安全风险评价工作，拟定并督促落实压力容器使用安全风险防控措施；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（七）对本单位压力容器使用安全管理工作进行检查，及时向主要负责人报告有关情况，提出改进措施；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（八）接受和配合有关部门开展压力容器安全监督检查、监督检验、定期检验和事故调查等工作，如实提供有关材料；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（九）履行市场监督管理部门规定和本单位要求的其他压力容器使用安全管理职责。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压力容器使用单位应当按照前款规定，结合本单位实际，细化制定《压力容器安全总监职责》。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第二十五条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压力容器安全员按照职责要求，对压力容器安全总监或者单位主要负责人负责，承担下列职责：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（一）建立健全压力容器安全技术档案并办理本单位压力容器使用登记；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（二）组织制定压力容器安全操作规程；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（三）组织对压力容器作业人员和技术人员进行教育和培训；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（四）组织对压力容器进行日常巡检，纠正和制止违章作业行为；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（五）编制压力容器定期检验计划，督促落实压力容器定期检验和后续整改等工作；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（六）按照规定报告压力容器事故，参加压力容器事故救援，协助进行事故调查和善后处理；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（七）履行市场监督管理部门规定和本单位要求的其他压力容器使用安全管理职责。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压力容器使用单位应当按照前款规定，结合本单位实际，细化制定《压力容器安全员守则》。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压力容器使用单位应当建立基于压力容器安全风险防控的动态管理机制，结合本单位实际，落实自查要求，</w:t>
      </w:r>
      <w:r w:rsidRPr="00BC3B59">
        <w:rPr>
          <w:rFonts w:ascii="仿宋" w:eastAsia="仿宋" w:hAnsi="仿宋" w:cs="宋体" w:hint="eastAsia"/>
          <w:color w:val="333333"/>
          <w:kern w:val="0"/>
          <w:sz w:val="32"/>
          <w:szCs w:val="32"/>
        </w:rPr>
        <w:lastRenderedPageBreak/>
        <w:t>制定《压力容器安全风险管控清单》，建立健全日管控、周排查、月调度工作制度和机制。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压力容器使用单位应当建立压力容器安全周排查制度。压力容器安全总监要每周至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研判压力</w:t>
      </w:r>
      <w:proofErr w:type="gramEnd"/>
      <w:r w:rsidRPr="00BC3B59">
        <w:rPr>
          <w:rFonts w:ascii="仿宋" w:eastAsia="仿宋" w:hAnsi="仿宋" w:cs="宋体" w:hint="eastAsia"/>
          <w:color w:val="333333"/>
          <w:kern w:val="0"/>
          <w:sz w:val="32"/>
          <w:szCs w:val="32"/>
        </w:rPr>
        <w:t>容器使用安全管理情况，研究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管控中发现的问题，形成《每周压力容器安全排查治理报告》。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月调度制度。压力容器使用单位主要负责人要每月至少听取一次压力容器安全总监管理工作情况汇报，对当月压力容器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调度安排，形成《每月压力容器安全调度会议纪要》。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第三十条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市场监督管理部门应当将压力容器使用单位建立并落实压力容器使用安全责任制等管理制度，在日管控、周排查、月调度中发现的压力容器使用安全风险隐患以及整改情况作为监督检查的重要内容。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压力容器使用单位应当对压力容器安全总监和压力容器安全员进行法律法规、标准和专业知识培训、考核，同时对培训、考核情况予以记录并存档备查。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监督抽查考核不合格，不再符合压力容器使用要求的，使用单位应当立即采取整改措施。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第三十三条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压力容器使用单位应当为压力容器安全总监和压力容器安全员提供必要的工作条件、教育培训和岗位待遇，充分保障其依法履行职责。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鼓励压力容器使用单位建立对压力容器安全总监和压力容器安全员的激励约束机制，对工作成效显著的给予表彰和奖励，对履职不到位的予以惩戒。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市场监督管理部门在查处压力容器使用单位违法行为时，应当将压力容器使用单位落实安全主体责任情况作为判断其主观过错、违法情节、处罚幅度等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及其主要负责人无正当理由未采纳压力容器安全总监和压力容器安全员依照本规定第二十一条提出的意见或者建议的，应当认为压力容器安全总监和压力容器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77BBC">
        <w:rPr>
          <w:rFonts w:ascii="黑体" w:eastAsia="黑体" w:hAnsi="黑体" w:cs="宋体" w:hint="eastAsia"/>
          <w:color w:val="333333"/>
          <w:kern w:val="0"/>
          <w:sz w:val="32"/>
          <w:szCs w:val="32"/>
          <w:highlight w:val="yellow"/>
        </w:rPr>
        <w:t>第三十四条</w:t>
      </w:r>
      <w:r w:rsidRPr="00677BBC">
        <w:rPr>
          <w:rFonts w:ascii="宋体" w:eastAsia="宋体" w:hAnsi="宋体" w:cs="宋体" w:hint="eastAsia"/>
          <w:color w:val="333333"/>
          <w:kern w:val="0"/>
          <w:sz w:val="32"/>
          <w:szCs w:val="32"/>
          <w:highlight w:val="yellow"/>
        </w:rPr>
        <w:t> </w:t>
      </w:r>
      <w:r w:rsidRPr="00677BBC">
        <w:rPr>
          <w:rFonts w:ascii="仿宋" w:eastAsia="仿宋" w:hAnsi="仿宋" w:cs="宋体" w:hint="eastAsia"/>
          <w:color w:val="333333"/>
          <w:kern w:val="0"/>
          <w:sz w:val="32"/>
          <w:szCs w:val="32"/>
          <w:highlight w:val="yellow"/>
        </w:rPr>
        <w:t>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（一）压力容器使用单位主要负责人是指本单位的法定代表人、法定代表委托人或者实际控制人；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（二）压力容器安全总监是指本单位管理层中负责压力容器使用安全的管理人员；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（三）压力容器安全员是指本单位具体负责压力容器使用安全的检查人员；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（四）压力容器使用单位包括使用压力容器的单位和移动式压力容器充装单位。</w:t>
      </w: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第四章 气瓶</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气瓶充装单位应当依法配备气瓶安全总监和气瓶安全员，明确气瓶安全总监和气瓶安全员的岗位职责。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气瓶充装单位主要负责人对本单位气瓶充装安全全面负责，建立并落实气瓶充装安全主体责任的长效机制。气瓶安全总监和气瓶安全员应当按照岗位职责，协助单位主要负责人做好气瓶充装安全管理工作。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气瓶充装单位主要负责人应当支持和保障气瓶安全总监和气瓶安全员依法开展气瓶充装安全管理工作，在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涉及气瓶充装安全的重大决策前，应当充分听取气瓶安全总监和气瓶安全员的意见和建议。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气瓶安全员发现气瓶充装存在一般事故隐患时，应当立即进行处理；发现存在严重事故隐患时，应当立即责令停止气瓶充装活动并向气瓶安全总监报告，气瓶安全总监应当立即组织分析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气瓶充装单位应当根据本单位气瓶的数量、充装介质等情况，配备气瓶安全总监和足够数量的气瓶安全员，并逐个充装工位明确负责的气瓶安全员。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气瓶安全总监和气瓶安全员应当具备下列气瓶充装安全管理能力：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（一）熟悉气瓶充装相关法律法规、安全技术规范、标准和本单位气瓶充装过程控制等安全要求；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（二）具备识别和防控气瓶安全风险的专业知识；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（一）组织宣传、贯彻气瓶有关的法律法规、安全技术规范及相关标准；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（二）组织制定本单位气瓶充装安全管理制度，督促落实气瓶充装安全责任制，组织开展气瓶安全合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（三）组织制定气瓶事故应急专项预案并开展应急演练；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（四）落实气瓶安全事故报告义务，采取措施防止事故扩大；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（五）对气瓶安全员进行安全教育和技术培训，监督、指导气瓶安全员做好相关工作；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（六）按照规定组织开展气瓶充装安全风险评价工作，拟定并督促落实气瓶充装安全风险防控措施；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（七）对本单位气瓶充装安全管理工作进行检查，及时向主要负责人报告有关情况，提出改进措施；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（八）接受和配合有关部门开展气瓶安全监督检查、定期检验和事故调查等工作，如实提供有关材料；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（九）组织建立并持续维护气瓶充装质量安全追溯体系；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（十）组织编制安全用气须知或者用气说明书；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（十一）组织实施报废气瓶的去功能化和办理注销使用登记；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（十二）本单位投保气瓶充装安全责任保险的，落实相应的保险管理职责；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（十三）履行市场监督管理部门规定和本单位要求的其他气瓶安全管理职责。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气瓶充装单位应当按照前款规定，结合本单位实际，细化制定《气瓶安全总监职责》。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气瓶安全员按照职责要求，对气瓶安全总监或者单位主要负责人负责，承担下列职责：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（一）建立健全气瓶安全技术档案并办理本单位气瓶使用登记；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（二）组织制定气瓶充装安全操作规程；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（三）组织对气瓶作业人员和技术人员进行教育和培训；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（四）对气瓶进行日常巡检，组织实施气瓶充装前、后检查，纠正和制止违章作业行为；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（五）编制气瓶定期检验计划，督促落实气瓶定期检验和后续整改等工作；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（六）按照规定报告气瓶事故，参加气瓶事故救援，协助进行事故调查和善后处理；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（七）落实本单位气瓶充装质量安全追溯体系的各项功能，逐只扫描出厂气瓶追溯标签确保气瓶满足可追溯要求；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（八）负责向用气</w:t>
      </w:r>
      <w:proofErr w:type="gramStart"/>
      <w:r w:rsidRPr="00BC3B59">
        <w:rPr>
          <w:rFonts w:ascii="仿宋" w:eastAsia="仿宋" w:hAnsi="仿宋" w:cs="宋体" w:hint="eastAsia"/>
          <w:color w:val="333333"/>
          <w:kern w:val="0"/>
          <w:sz w:val="32"/>
          <w:szCs w:val="32"/>
        </w:rPr>
        <w:t>方宣传</w:t>
      </w:r>
      <w:proofErr w:type="gramEnd"/>
      <w:r w:rsidRPr="00BC3B59">
        <w:rPr>
          <w:rFonts w:ascii="仿宋" w:eastAsia="仿宋" w:hAnsi="仿宋" w:cs="宋体" w:hint="eastAsia"/>
          <w:color w:val="333333"/>
          <w:kern w:val="0"/>
          <w:sz w:val="32"/>
          <w:szCs w:val="32"/>
        </w:rPr>
        <w:t>用气安全须知或者提供用气说明书；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（九）履行市场监督管理部门规定和本单位要求的其他气瓶安全管理职责。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气瓶充装单位应当按照前款规定，结合本单位实际，细化制定《气瓶安全员守则》。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气瓶充装单位应当建立基于气瓶充装安全风险防控的动态管理机制。结合本单位实际，落实自查要求，制定《气瓶充装安全风险管控清单》，建立健全日管控、周排查、月调度工作制度和机制。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日管控制度。气瓶安全员要每日根据《气瓶充装安全风险管控清单》，按照相关安全技术规范和本单位安全管理制度的要求，对气瓶进行巡检，形成《每日气瓶充装安全检查记录》，对发现的安全风险隐患，应当立即采取防范措施，及时上报气瓶安全总监或者单</w:t>
      </w:r>
      <w:r w:rsidRPr="00BC3B59">
        <w:rPr>
          <w:rFonts w:ascii="仿宋" w:eastAsia="仿宋" w:hAnsi="仿宋" w:cs="宋体" w:hint="eastAsia"/>
          <w:color w:val="333333"/>
          <w:kern w:val="0"/>
          <w:sz w:val="32"/>
          <w:szCs w:val="32"/>
        </w:rPr>
        <w:lastRenderedPageBreak/>
        <w:t>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气瓶充装单位应当建立气瓶充装安全周排查制度。气瓶安全总监要每周至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判气瓶充装安全管理情况，研究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管控中发现的问题，形成《每周气瓶充装安全排查治理报告》。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月调度制度。气瓶充装单位主要负责人要每月至少听取一次气瓶安全总监管理工作情况汇报，对当月气瓶充装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调度安排，形成《每月气瓶充装安全调度会议纪要》。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将主要负责人、气瓶安全总监和气瓶安全员的设立、调整情况，《气瓶充装安全风险管控清单》《气瓶安全总监职责》《气瓶安全员守则》以及气瓶安全总监、气瓶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市场监督管理部门应当将气瓶充装单位建立并落实气瓶充装安全责任制等管理制度，在日管控、周排查、月</w:t>
      </w:r>
      <w:r w:rsidRPr="00BC3B59">
        <w:rPr>
          <w:rFonts w:ascii="仿宋" w:eastAsia="仿宋" w:hAnsi="仿宋" w:cs="宋体" w:hint="eastAsia"/>
          <w:color w:val="333333"/>
          <w:kern w:val="0"/>
          <w:sz w:val="32"/>
          <w:szCs w:val="32"/>
        </w:rPr>
        <w:lastRenderedPageBreak/>
        <w:t>调度中发现的气瓶充装安全风险隐患以及整改情况作为监督检查的重要内容。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气瓶充装单位应当对气瓶安全总监和气瓶安全员进行法律法规、标准和专业知识培训、考核，同时对培训、考核情况予以记录并存档备查。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气瓶充装安全管理人员考核指南》，组织对本辖区内气瓶充装单位的气瓶安全总监和气瓶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监督抽查考核不合格，不再符合气瓶充装要求的，充装单位应当立即采取整改措施。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气瓶充装单位应当为气瓶安全总监和气瓶安全员提供必要的工作条件、教育培训和岗位待遇，充分保障其依法履行职责。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鼓励气瓶充装单位建立对气瓶安全总监和气瓶安全员的激励约束机制，对工作成效显著的给予表彰和奖励，对履职不到位的予以惩戒。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市场监督管理部门在查处气瓶充装单位违法行为时，应当将气瓶充装单位落实安全主体责任情况作为判断其主观过错、违法情节、处罚幅度等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气瓶充装单位及其主要负责人无正当理由未采纳气瓶安全总监和气瓶安全员依照本规定第三十七条提出的意见或者建议的，应当认为气瓶安全总监和气瓶安全员已经依法履职尽责，不予处罚。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77BBC">
        <w:rPr>
          <w:rFonts w:ascii="黑体" w:eastAsia="黑体" w:hAnsi="黑体" w:cs="宋体" w:hint="eastAsia"/>
          <w:color w:val="333333"/>
          <w:kern w:val="0"/>
          <w:sz w:val="32"/>
          <w:szCs w:val="32"/>
          <w:highlight w:val="yellow"/>
        </w:rPr>
        <w:t>第五十条</w:t>
      </w:r>
      <w:r w:rsidRPr="00677BBC">
        <w:rPr>
          <w:rFonts w:ascii="宋体" w:eastAsia="宋体" w:hAnsi="宋体" w:cs="宋体" w:hint="eastAsia"/>
          <w:color w:val="333333"/>
          <w:kern w:val="0"/>
          <w:sz w:val="32"/>
          <w:szCs w:val="32"/>
          <w:highlight w:val="yellow"/>
        </w:rPr>
        <w:t> </w:t>
      </w:r>
      <w:r w:rsidRPr="00677BBC">
        <w:rPr>
          <w:rFonts w:ascii="仿宋" w:eastAsia="仿宋" w:hAnsi="仿宋" w:cs="宋体" w:hint="eastAsia"/>
          <w:color w:val="333333"/>
          <w:kern w:val="0"/>
          <w:sz w:val="32"/>
          <w:szCs w:val="32"/>
          <w:highlight w:val="yellow"/>
        </w:rPr>
        <w:t>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（一）气瓶充装单位主要负责人是指本单位的法定代表人、法定代表委托人或者实际控制人；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（二）气瓶安全总监是指本单位管理层中负责气瓶充装安全的管理人员；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（三）气瓶安全员是指本单位具体负责气瓶充装安全的检查人员；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（四）气瓶使用单位一般是指气瓶充装单位。</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第五章 压力管道</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压力管道使用单位应当依法配备压力管道安全总监和压力管道安全员，明确压力管道安全总监和压力管道安全员的岗位职责。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主要负责人对本单位压力管道使用安全全面负责，建立并落实压力管道使用安全主体责任的长效机制。压力管道安全总监和压力管道安全员应当按照岗位职责，协助单位主要负责人做好压力管道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压力管道使用单位主要负责人应当支持和保障压力管道安全总监和压力管道安全员依法开展压力管道使用</w:t>
      </w:r>
      <w:r w:rsidRPr="00BC3B59">
        <w:rPr>
          <w:rFonts w:ascii="仿宋" w:eastAsia="仿宋" w:hAnsi="仿宋" w:cs="宋体" w:hint="eastAsia"/>
          <w:color w:val="333333"/>
          <w:kern w:val="0"/>
          <w:sz w:val="32"/>
          <w:szCs w:val="32"/>
        </w:rPr>
        <w:lastRenderedPageBreak/>
        <w:t>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涉及压力管道安全的重大决策前，应当充分听取压力管道安全总监和压力管道安全员的意见和建议。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压力管道安全员发现压力管道存在一般事故隐患时，应当立即进行处理；发现存在严重事故隐患时，应当立即责令停止使用并向压力管道安全总监报告，压力管道安全总监应当立即组织分析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压力管道使用单位应当根据本单位压力管道的数量、用途、使用环境等情况，配备压力管道安全总监和足够数量的压力管道安全员，并逐条明确负责的压力管道安全员。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压力管道安全总监和压力管道安全员应当具备下列压力管道使用安全管理能力：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（一）熟悉压力管道使用相关法律法规、安全技术规范、标准和本单位压力管道安全使用要求；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（二）具备识别和防控压力管道使用安全风险的专业知识；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（一）组织宣传、贯彻压力管道有关的法律法规、安全技术规范及相关标准；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（二）组织制定本单位压力管道使用安全管理制度，督促落实压力管道使用安全责任制，组织开展压力管道安全合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（三）组织制定压力管道事故应急专项预案并开展应急演练；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（四）落实压力管道安全事故报告义务，采取措施防止事故扩大；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（五）对压力管道安全员进行安全教育和技术培训，监督、指导压力管道安全员做好相关工作；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（六）按照规定组织开展压力管道使用安全风险评价工作，拟定并督促落实压力管道使用安全风险防控措施；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（七）对本单位压力管道使用安全管理工作进行检查，及时向主要负责人报告有关情况，提出改进措施；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（八）接受和配合有关部门开展压力管道安全监督检查、监督检验、定期检验和事故调查等工作，如实提供有关材料；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（九）履行市场监督管理部门规定和本单位要求的其他压力管道使用安全管理职责。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压力管道使用单位应当按照前款规定，结合本单位实际，细化制定《压力管道安全总监职责》。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第五十七条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压力管道安全员按照职责要求，对压力管道安全总监或者单位主要负责人负责，承担下列职责：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（一）建立健全压力管道安全技术档案并办理本单位压力管道使用登记；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（二）组织制定压力管道安全操作规程；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（三）组织对压力管道技术人员进行教育和培训；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（四）组织对压力管道进行日常巡检，纠正和制止违章作业行为；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（五）编制压力管道定期检验计划，督促落实压力管道定期检验和后续整改等工作；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（六）按照规定报告压力管道事故，参加压力管道事故救援，协助进行事故调查和善后处理；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（七）履行市场监督管理部门规定和本单位要求的其他压力管道使用安全管理职责。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压力管道使用单位应当按照前款规定，结合本单位实际，细化制定《压力管道安全员守则》。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压力管道使用单位应当建立基于压力管道安全风险防控的动态管理机制，结合本单位实际，落实自查要求，</w:t>
      </w:r>
      <w:r w:rsidRPr="00BC3B59">
        <w:rPr>
          <w:rFonts w:ascii="仿宋" w:eastAsia="仿宋" w:hAnsi="仿宋" w:cs="宋体" w:hint="eastAsia"/>
          <w:color w:val="333333"/>
          <w:kern w:val="0"/>
          <w:sz w:val="32"/>
          <w:szCs w:val="32"/>
        </w:rPr>
        <w:lastRenderedPageBreak/>
        <w:t>制定《压力管道安全风险管控清单》，建立健全日管控、周排查、月调度工作制度和机制。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压力管道使用单位应当建立压力管道安全周排查制度。压力管道安全总监要每周至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研判压力</w:t>
      </w:r>
      <w:proofErr w:type="gramEnd"/>
      <w:r w:rsidRPr="00BC3B59">
        <w:rPr>
          <w:rFonts w:ascii="仿宋" w:eastAsia="仿宋" w:hAnsi="仿宋" w:cs="宋体" w:hint="eastAsia"/>
          <w:color w:val="333333"/>
          <w:kern w:val="0"/>
          <w:sz w:val="32"/>
          <w:szCs w:val="32"/>
        </w:rPr>
        <w:t>管道使用安全管理情况，研究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管控中发现的问题，形成《每周压力管道安全排查治理报告》。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月调度制度。压力管道使用单位主要负责人要每月至少听取一次压力管道安全总监管理工作情况汇报，对当月压力管道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调度安排，形成《每月压力管道安全调度会议纪要》。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市场监督管理部门应当将压力管道使用单位建立并落实压力管道使用安全责任制等管理制度，在日管控、周排查、月调度中发现的压力管道使用安全风险隐患以及整改情况作为监督检查的重要内容。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压力管道使用单位应当对压力管道安全总监和压力管道安全员进行法律法规、标准和专业知识培训、考核，并同时对培训、考核情况予以记录并存档备查。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压力管道使用安全管理人员考核指南》，组织对本辖区内压力管道使用单位的压力管道安全总监和压力管道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监督抽查考核不合格，不再符合压力管道使用要求的，使用单位应当立即采取整改措施。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压力管道使用单位应当为压力管道安全总监和压力管道安全员提供必要的工作条件、教育培训和岗位待遇，充分保障其依法履行职责。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鼓励压力管道使用单位建立对压力管道安全总监和压力管道安全员的激励约束机制，对工作成效显著的给予表彰和奖励，对履职不到位的予以惩戒。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市场监督管理部门在查处压力管道使用单位违法行为时，应当将压力管道使用单位落实安全主体责任情况作为判断其主观过错、违法情节、处罚幅度等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第六十六条</w:t>
      </w:r>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（一）压力管道使用单位主要负责人是指本单位的法定代表人、法定代表委托人或者实际控制人；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（二）压力管道安全总监是指本单位管理层中负责压力管道使用安全的管理人员；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（三）压力管道安全员是指本单位具体负责压力管道使用安全的检查人员；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（四）压力管道使用单位是指工业管道使用单位。</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第六章 电梯</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电梯使用单位对于安装于民用建筑的井道中，利用沿刚性导轨运行的运载装置，进行运送人、货物的机电设备，应当采购和使用符合电梯相关安全技术规范和标准的电梯。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电梯使用单位应当依法配备电梯安全总监和电梯安全员，明确电梯安全总监和电梯安全员的岗位职责。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电梯使用单位主要负责人对本单位电梯使用安全全面负责，建立并落实电梯使用安全主体责任的长效机制。电梯安全总监和电梯安全员应当按照岗位职责，协助单位主要负责人做好电梯使用安全管理工作。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电梯使用单位主要负责人应当支持和保障电梯安全总监和电梯安全员依法开展电梯使用安全管理工作，在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涉及电梯安全的重大决策前，应当充分听取电梯安全总监和电梯安全员的意见和建议。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电梯安全员发现电梯存在一般事故隐患时，应当立即采取相应措施或者通知电梯维护保养单位予以消除；发现存在严重事故隐患时，应当立即责令停止使用并向电梯安全总监报告，电梯安全总监应当立即组织分析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电梯使用单位应当根据本单位电梯的数量、用途、使用环境等情况，配备电梯安全总监和足够数量的电梯安全员，并逐台明确负责的电梯安全员。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第七十二条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电梯安全总监和电梯安全员应当具备下列电梯使用安全管理能力：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（一）熟悉电梯使用相关法律法规、安全技术规范、标准和本单位电梯安全使用要求；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（二）具备识别和防控电梯使用安全风险的专业知识；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（一）组织宣传、贯彻电梯有关的法律法规、安全技术规范及相关标准；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（二）组织制定本单位电梯使用安全管理制度，督促落实电梯使用安全责任制，组织开展电梯安全合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（三）组织制定电梯事故应急专项预案并开展应急演练；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（四）落实电梯安全事故报告义务，采取措施防止事故扩大；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（五）对电梯安全员进行安全教育和技术培训，监督、指导电梯安全员做好相关工作；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（六）按照规定组织开展电梯使用安全风险评价工作，拟定并督促落实电梯使用安全风险防控措施；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（七）对本单位电梯使用安全管理工作进行检查，及时向主要负责人报告有关情况，提出改进措施；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（八）接受和配合有关部门开展电梯安全监督检查、监督检验、定期检验和事故调查等工作，如实提供有关材料；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（九）本单位投保电梯保险的，落实相应的保险管理职责；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（十）履行市场监督管理部门规定和本单位要求的其他电梯使用安全管理职责。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电梯使用单位应当按照前款规定，结合本单位实际，细化制定《电梯安全总监职责》。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电梯安全员按照职责要求，对电梯安全总监或者单位主要负责人负责，承担下列职责：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（一）建立健全电梯安全技术档案并办理本单位电梯使用登记；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（二）组织制定电梯安全操作规程；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（三）妥善保管电梯专用钥匙和工具；</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（四）组织对电梯作业人员和技术人员进行教育和培训；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（五）对电梯进行日常巡检，引导和监督正确使用电梯；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（六）对电梯维护保养过程和结果进行监督确认，配合做好现场安全工作；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（七）确保电梯紧急报警装置正常使用，保持电梯应急救援通道畅通，在发生故障和困人等突发情况时，立即安抚相关人员，并组织救援；</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（八）编制电梯自行检测和定期检验计划，督促落实电梯自行检测、定期检验和后续整改等工作；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（九）按照规定报告电梯事故，参加电梯事故救援，协助进行事故调查和善后处理；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（十）履行市场监督管理部门规定和本单位要求的其他电梯使用安全管理职责。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电梯使用单位应当按照前款规定，结合本单位实际，细化制定《电梯安全员守则》。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电梯使用单位应当建立基于电梯安全风险防控的动态管理机制，结合本单位实际，落实自查要求，制定《电梯安全风险管控清单》，建立健全日管控、周排查、月调度工作制度和机制。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w:t>
      </w:r>
      <w:r w:rsidRPr="00BC3B59">
        <w:rPr>
          <w:rFonts w:ascii="仿宋" w:eastAsia="仿宋" w:hAnsi="仿宋" w:cs="宋体" w:hint="eastAsia"/>
          <w:color w:val="333333"/>
          <w:kern w:val="0"/>
          <w:sz w:val="32"/>
          <w:szCs w:val="32"/>
        </w:rPr>
        <w:lastRenderedPageBreak/>
        <w:t>患，应当立即通知电梯维护保养单位予以整改，及时上报电梯安全总监或者单位主要负责人。未发现问题的，也应当予以记录，实行零风险报告。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电梯使用单位应当建立电梯安全周排查制度。电梯安全总监要每周至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判电梯使用安全管理情况，研究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管控中发现的问题，形成《每周电梯安全排查治理报告》。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电梯安全总监应当对维护保养过程进行全过程或者抽样监督，并</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记录，发现问题的应当及时处理。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电梯使用单位应当建立电梯安全月调度制度。电梯使用单位主要负责人要每月至少听取一次电梯安全总监管理工作情况汇报，对当月电梯安全日常管理、风险隐患排查治理等情况进行总结，对下个月重点工作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调度安排，形成《每月电梯安全调度会议纪要》。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第八十条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市场监督管理部门应当将电梯使用单位建立并落实电梯使用安全责任制等管理制度，在日管控、周排查、月调度中发现的电梯使用安全风险隐患以及整改情况作为监督检查的重要内容。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电梯使用单位应当对电梯安全总监和电梯安全员进行法律法规、标准和专业知识培训、考核，同时对培训、考核情况予以记录并存档备查。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电梯使用安全管理人员考核指南》，组织对本辖区内电梯使用单位的电梯安全总监和电梯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监督抽查考核不合格，不再符合电梯使用要求的，使用单位应当立即采取整改措施。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电梯使用单位应当为电梯安全总监和电梯安全员提供必要的工作条件、教育培训和岗位待遇，充分保障其依法履行职责。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鼓励电梯使用单位建立对电梯安全总监和电梯安全员的激励约束机制，对工作成效显著的给予表彰和奖励，对履职不到位的予以惩戒。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市场监督管理部门在查处电梯使用单位违法行为时，应当将电梯使用单位落实安全主体责任情况作为判断其主观过错、违法情节、处罚幅度等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电梯使用单位及其主要负责人无正当理由未采纳电梯安全总监和电梯安全员依照本规定第七十条提出的意见或者建议的，应当认为电梯安全总监和电梯安全员已经依法履职尽责，不予处罚。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第八十四条</w:t>
      </w:r>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电梯使用单位是指实际行使电梯使用管理权的单位。符合下列情形之一的为电梯使用单位：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（一）新安装未移交所有权人的，项目建设单位是使用单位；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（二）单一产权且自行管理的，电梯所有权人是使用单位；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（三）委托物业服务企业等市场主体管理的，受委托方是使用单位；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（四）出租房屋内安装的电梯或者出租电梯的，出租单位是使用单位，法律另有规定或者当事人另有约定的，从其规定或者约定；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（五）属于共有产权的，共有人须委托物业服务企业、维护保养单位或者专业公司等市场主体管理电梯，受委托方是使用单位。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除上述情形之外无法确定使用单位的，由电梯所在地乡镇人民政府、街道办事处协调确定使用单位，或者由电梯所在地乡镇人民政府、街道办事处承担使用单位责任。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（一）电梯使用单位主要负责人是指本单位的法定代表人、法定代表委托人或者实际控制人；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（二）电梯安全总监是指本单位管理层中负责电梯使用安全的管理人员；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（三）电梯安全员是指本单位具体负责电梯使用安全的检查人员。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第七章 起重机械</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起重机械使用单位应当依法配备起重机械安全总监和起重机械安全员，明确起重机械安全总监和起重机械安全员的岗位职责。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起重机械使用单位主要负责人对本单位起重机械使用安全全面负责，建立并落实起重机械使用安全主体责任的长效机制。</w:t>
      </w:r>
      <w:r w:rsidRPr="00BC3B59">
        <w:rPr>
          <w:rFonts w:ascii="仿宋" w:eastAsia="仿宋" w:hAnsi="仿宋" w:cs="宋体" w:hint="eastAsia"/>
          <w:color w:val="333333"/>
          <w:kern w:val="0"/>
          <w:sz w:val="32"/>
          <w:szCs w:val="32"/>
        </w:rPr>
        <w:lastRenderedPageBreak/>
        <w:t>起重机械安全总监和起重机械安全员应当按照岗位职责，协助单位主要负责人做好起重机械使用安全管理工作。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起重机械使用单位主要负责人应当支持和保障起重机械安全总监和起重机械安全员依法开展起重机械使用安全管理工作，在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涉及起重机械安全的重大决策前，应当充分听取起重机械安全总监和起重机械安全员的意见和建议。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起重机械安全员发现起重机械存在一般事故隐患时，应当立即进行处理；发现存在严重事故隐患时，应当立即责令停止使用并向起重机械安全总监报告，起重机械安全总监应当立即组织分析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起重机械使用单位应当根据本单位起重机械的数量、用途、使用环境等情况，配备起重机械安全总监和足够数量的起重机械安全员，并逐台明确负责的起重机械安全员。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起重机械安全总监和起重机械安全员应当具备下列起重机械使用安全管理能力：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（一）熟悉起重机械使用相关法律法规、安全技术规范、标准和本单位起重机械安全使用要求；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（二）具备识别和防控起重机械使用安全风险的专业知识；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（一）组织宣传、贯彻起重机械有关的法律法规、安全技术规范及相关标准；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（二）组织制定本单位起重机械使用安全管理制度，督促落实起重机械使用安全责任制，组织开展起重机械安全合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（三）组织制定起重机械事故应急专项预案并开展应急演练；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（四）落实起重机械安全事故报告义务，采取措施防止事故扩大；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（五）对起重机械安全员进行安全教育和技术培训，监督、指导起重机械安全员做好相关工作；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（六）按照规定组织开展起重机械使用安全风险评价工作，拟定并督促落实起重机械使用安全风险防控措施；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（七）对本单位起重机械使用安全管理工作进行检查，及时向主要负责人报告有关情况，提出改进措施；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（八）接受和配合有关部门开展起重机械安全监督检查、监督检验、定期检验和事故调查等工作，如实提供有关材料；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（九）履行市场监督管理部门规定和本单位要求的其他起重机械使用安全管理职责。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起重机械使用单位应当按照前款规定，结合本单位实际，细化制定《起重机械安全总监职责》。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起重机械安全员按照职责要求，对起重机械安全总监或者单位主要负责人负责，承担下列职责：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（一）建立健全起重机械安全技术档案并办理本单位起重机械使用登记；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（二）组织制定起重机械安全操作规程；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（三）组织对起重机械作业人员进行教育和培训，指导和监督作业人员正确使用起重机械；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（四）对起重机械进行日常巡检，纠正和制止违章作业行为；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（五）编制起重机械定期检验计划，督促落实起重机械定期检验和后续整改等工作；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（六）按照规定报告起重机械事故，参加起重机械事故救援，协助进行事故调查和善后处理；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（七）履行市场监督管理部门规定和本单位要求的其他起重机械使用安全管理职责。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起重机械使用单位应当按照前款规定，结合本单位实际，细化制定《起重机械安全员守则》。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起重机械使用单位应当建立基于起重机械安全风险防控的动态管理机制，结合本单位实际，落实自查要求，制定《起重机械安全风险管控清单》，建立健全日管控、周排查、月调度工作制度和机制。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起重机械使用单位应当建立起重机械安全周排查制度。起重机械安全总监要每周至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判起重机械使用安全管理情况，研究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管控中发现的问题，形成《每周起重机械安全排查治理报告》。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起重机械使用单位应当建立起重机械安全月调度制度。起重机械使用单位主要负责人要每月至少听取一次起</w:t>
      </w:r>
      <w:r w:rsidRPr="00BC3B59">
        <w:rPr>
          <w:rFonts w:ascii="仿宋" w:eastAsia="仿宋" w:hAnsi="仿宋" w:cs="宋体" w:hint="eastAsia"/>
          <w:color w:val="333333"/>
          <w:kern w:val="0"/>
          <w:sz w:val="32"/>
          <w:szCs w:val="32"/>
        </w:rPr>
        <w:lastRenderedPageBreak/>
        <w:t>重机械安全总监管理工作情况汇报，对当月起重机械安全日常管理、风险隐患排查治理等情况进行总结，对下个月重点工作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调度安排，形成《每月起重机械安全调度会议纪要》。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市场监督管理部门应当将起重机械使用单位建立并落实起重机械使用安全责任制等管理制度，在日管控、周排查、月调度中发现的起重机械使用安全风险隐患以及整改情况作为监督检查的重要内容。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起重机械使用单位应当对起重机械安全总监和起重机械安全员进行法律法规、标准和专业知识培训、考核，同时对培训、考核情况予以记录并存档备查。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县级以上地方市场监督管理部门按照国家市场监督管理总局制定的《起重机械使用安全管理人员考核指南》，组织对本辖区内起重机械使用单位的起重机械安全总监和起重机械安全员</w:t>
      </w:r>
      <w:r w:rsidRPr="00BC3B59">
        <w:rPr>
          <w:rFonts w:ascii="仿宋" w:eastAsia="仿宋" w:hAnsi="仿宋" w:cs="宋体" w:hint="eastAsia"/>
          <w:color w:val="333333"/>
          <w:kern w:val="0"/>
          <w:sz w:val="32"/>
          <w:szCs w:val="32"/>
        </w:rPr>
        <w:lastRenderedPageBreak/>
        <w:t>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监督抽查考核不合格，不再符合起重机械使用要求的，使用单位应当立即采取整改措施。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起重机械使用单位应当为起重机械安全总监和起重机械安全员提供必要的工作条件、教育培训和岗位待遇，充分保障其依法履行职责。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鼓励起重机械使用单位建立对起重机械安全总监和起重机械安全员的激励约束机制，对工作成效显著的给予表彰和奖励，对履职不到位的予以惩戒。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市场监督管理部门在查处起重机械使用单位违法行为时，应当将起重机械使用单位落实安全主体责任情况作为判断其主观过错、违法情节、处罚幅度等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第一百零一条</w:t>
      </w:r>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起重机械使用单位未按规定建立安全管理制度，或者未按规定配备、培训、考核起重机械安全总监和起重</w:t>
      </w:r>
      <w:r w:rsidRPr="006811C6">
        <w:rPr>
          <w:rFonts w:ascii="仿宋" w:eastAsia="仿宋" w:hAnsi="仿宋" w:cs="宋体" w:hint="eastAsia"/>
          <w:color w:val="333333"/>
          <w:kern w:val="0"/>
          <w:sz w:val="32"/>
          <w:szCs w:val="32"/>
          <w:highlight w:val="yellow"/>
        </w:rPr>
        <w:lastRenderedPageBreak/>
        <w:t>机械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（一）起重机械使用单位主要负责人是指本单位的法定代表人、法定代表委托人或者实际控制人；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（二）起重机械安全总监是指本单位管理层中负责起重机械使用安全的管理人员；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（三）起重机械安全员是指本单位具体负责起重机械使用安全的检查人员。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第八章 客运索道</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第一百零三条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客运索道使用单位应当依法配备客运索道安全总监和客运索道安全员，明确客运索道安全总监和客运索道安全员的岗位职责。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主要负责人对本单位客运索道使用安全全面负责，建立并落实客运索道使用安全主体责任的长效机制。客运索道安全总监和客运索道安全员应当按照岗位职责，协助单位主要负责人做好客运索道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客运索道使用单位主要负责人应当支持和保障客运索道安全总监和客运索道安全员依法开展客运索道使用安全管理工作，在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涉及客运索道安全的重大决策前，应当充分听取客运索道安全总监和客运索道安全员的意见和建议。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客运索道安全员发现客运索道存在一般事故隐患时，应当立即进行处理；发现存在严重事故隐患时，应当立即责令停止使用并向客运索道安全总监报告，客运索道安全总监应当立即组织分析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客运索道使用单位应当根据本单位客运索道的数量、用途、使用环境等情况，配备客运索道安全总监和足够数量的客运索道安全员，并逐条明确负责的客运索道安全员。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第一百零六条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客运索道安全总监和客运索道安全员应当具备下列客运索道使用安全管理能力：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（一）熟悉客运索道使用相关法律法规、安全技术规范、标准和本单位客运索道安全使用要求；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（二）具备识别和防控客运索道使用安全风险的专业知识；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（一）组织宣传、贯彻客运索道有关的法律法规、安全技术规范及相关标准；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（二）组织制定本单位客运索道使用安全管理制度，督促落实客运索道使用安全责任制，组织开展索道安全合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（三）组织制定客运索道事故应急专项预案并开展应急演练；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（四）落实客运索道安全事故报告义务，采取措施防止事故扩大；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（五）对客运索道安全员进行安全教育和技术培训，监督、指导客运索道安全员做好相关工作；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（六）按照规定组织开展客运索道使用安全风险评价工作，拟定并督促落实客运索道使用安全风险防控措施；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（七）对本单位客运索道使用安全管理工作进行检查，及时向主要负责人报告有关情况，提出改进措施；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（八）接受和配合有关部门开展客运索道安全监督检查、监督检验、定期检验和事故调查等工作，如实提供有关材料；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（九）本单位投保客运索道保险的，落实相应的保险管理职责；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（十）履行市场监督管理部门规定和本单位要求的其他客运索道使用安全管理职责。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客运索道使用单位应当按照前款规定，结合本单位实际，细化制定《客运索道安全总监职责》。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客运索道安全员按照职责要求，对客运索道安全总监或者单位主要负责人负责，承担下列职责：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（一）建立健全客运索道安全技术档案并办理本单位客运索道使用登记；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（二）组织制定客运索道安全操作规程；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（三）组织对客运索道作业人员和技术人员进行教育和培训；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（四）组织对客运索道进行日常巡检，纠正和制止违章作业行为；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（五）编制客运索道定期检验计划，督促落实客运索道定期检验和后续整改等工作；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（六）按照规定报告客运索道事故，参加客运索道事故救援，协助进行事故调查和善后处理；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（七）履行市场监督管理部门规定和本单位要求的其他客运索道使用安全管理职责。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客运索道使用单位应当按照前款规定，结合本单位实际，细化制定《客运索道安全员守则》。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第一百零九条</w:t>
      </w:r>
      <w:r w:rsidRPr="00BC3B59">
        <w:rPr>
          <w:rFonts w:ascii="宋体" w:eastAsia="宋体" w:hAnsi="宋体" w:cs="宋体" w:hint="eastAsia"/>
          <w:color w:val="333333"/>
          <w:kern w:val="0"/>
          <w:sz w:val="32"/>
          <w:szCs w:val="32"/>
        </w:rPr>
        <w:t> </w:t>
      </w:r>
      <w:r w:rsidR="00FA4CA7">
        <w:rPr>
          <w:rFonts w:ascii="仿宋" w:eastAsia="仿宋" w:hAnsi="仿宋" w:cs="宋体" w:hint="eastAsia"/>
          <w:color w:val="333333"/>
          <w:kern w:val="0"/>
          <w:sz w:val="32"/>
          <w:szCs w:val="32"/>
        </w:rPr>
        <w:t>客运索道使用</w:t>
      </w:r>
      <w:r w:rsidRPr="00BC3B59">
        <w:rPr>
          <w:rFonts w:ascii="仿宋" w:eastAsia="仿宋" w:hAnsi="仿宋" w:cs="宋体" w:hint="eastAsia"/>
          <w:color w:val="333333"/>
          <w:kern w:val="0"/>
          <w:sz w:val="32"/>
          <w:szCs w:val="32"/>
        </w:rPr>
        <w:t>单位应当建立基于客运索道安全风险防控的动态管理机制，结合本单位实际，落实自查要求，制定《客运索道安全风险管控清单》，建立健全日管控、周排查、月调度工作制度和机制。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日管控制度。客运索道安全员要组织在客运索道每日投入使用前，根据《客运索道安全风险管控清单》，按照相关安全技术规范和本单位安全管理制度的要求，进行试运行和例行安全检查，形成《每日客运索道安全检查记录》。对发现的安全风险隐患，</w:t>
      </w:r>
      <w:r w:rsidRPr="00BC3B59">
        <w:rPr>
          <w:rFonts w:ascii="仿宋" w:eastAsia="仿宋" w:hAnsi="仿宋" w:cs="宋体" w:hint="eastAsia"/>
          <w:color w:val="333333"/>
          <w:kern w:val="0"/>
          <w:sz w:val="32"/>
          <w:szCs w:val="32"/>
        </w:rPr>
        <w:lastRenderedPageBreak/>
        <w:t>应当立即采取防范措施，及时上报客运索道安全总监或者单位主要负责人。未发现问题的，也应当予以记录，实行零风险报告。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客运索道使用单位应当建立客运索道安全周排查制度。客运索道安全总监要每周至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判客运索道使用安全管理情况，研究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管控中发现的问题，形成《每周客运索道安全排查治理报告》。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调度安排，形成《每月客运索道安全调度会议纪要》。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市场监督管理部门应当将客运索道使用单位建立并落实客运索道使用安全责任制等管理制度，在日管</w:t>
      </w:r>
      <w:r w:rsidRPr="00BC3B59">
        <w:rPr>
          <w:rFonts w:ascii="仿宋" w:eastAsia="仿宋" w:hAnsi="仿宋" w:cs="宋体" w:hint="eastAsia"/>
          <w:color w:val="333333"/>
          <w:kern w:val="0"/>
          <w:sz w:val="32"/>
          <w:szCs w:val="32"/>
        </w:rPr>
        <w:lastRenderedPageBreak/>
        <w:t>控、周排查、月调度中发现的客运索道使用安全风险隐患以及整改情况作为监督检查的重要内容。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客运索道使用单位应当对客运索道安全总监和客运索道安全员进行法律法规、标准和专业知识培训、考核，同时对培训、考核情况予以记录并存档备查。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客运索道使用安全管理人员考核指南》，组织对本辖区内客运索道使用单位的客运索道安全总监和客运索道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监督抽查考核不合格，不再符合客运索道使用要求的，使用单位应当立即采取整改措施。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客运索道使用单位应当为客运索道安全总监和客运索道安全员提供必要的工作条件、教育培训和岗位待遇，充分保障其依法履行职责。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鼓励客运索道使用单位建立对客运索道安全总监和客运索道安全员的激励约束机制，对工作成效显著的给予表彰和奖励，对履职不到位的予以惩戒。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市场监督管理部门在查处客运索道使用单位违法行为时，应当将客运索道使用单位落实安全主体责任情况作为判断其主观过错、违法情节、处罚幅度等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第一百一十七条</w:t>
      </w:r>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（一）客运索道使用单位主要负责人是指本单位的法定代表人、法定代表委托人或者实际控制人；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（二）客运索道安全总监是指本单位管理层中负责客运索道使用安全的管理人员；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（三）客运索道安全员是指本单位具体负责客运索道使用安全的检查人员。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第九章 大型游乐设施</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大型游乐设施使用单位应当依法配备大型游乐设施安全总监和大型游乐设施安全员，明确大型游乐设施安全总监和大型游乐设施安全员的岗位职责。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主要负责人对本单位大型游乐设施使用安全全面负责，建立并落实大型游乐设施使用安全主体责任的长效机制。大型游乐设施安全总监和大型游乐设施安全员应当按照岗位职责，协助单位主要负责人做好大型游乐设施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大型游乐设施使用单位主要负责人应当支持和保障大型游乐设施安全总监和大型游乐设施安全员依法开</w:t>
      </w:r>
      <w:r w:rsidRPr="00BC3B59">
        <w:rPr>
          <w:rFonts w:ascii="仿宋" w:eastAsia="仿宋" w:hAnsi="仿宋" w:cs="宋体" w:hint="eastAsia"/>
          <w:color w:val="333333"/>
          <w:kern w:val="0"/>
          <w:sz w:val="32"/>
          <w:szCs w:val="32"/>
        </w:rPr>
        <w:lastRenderedPageBreak/>
        <w:t>展大型游乐设施使用安全管理工作，在</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涉及大型游乐设施安全的重大决策前，应当充分听取大型游乐设施安全总监和大型游乐设施安全员的意见和建议。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大型游乐设施安全员发现大型游乐设施存在一般事故隐患时，应当立即进行处理；发现存在严重事故隐患时，应当立即责令停止使用并向大型游乐设施安全总监报告，大型游乐设施安全总监应当立即组织分析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大型游乐设施使用单位应当根据本单位大型游乐设施的数量、用途、使用环境等情况，配备大型游乐设施安全总监和足够数量的大型游乐设施安全员，并逐台明确负责的大型游乐设施安全员。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大型游乐设施安全总监和大型游乐设施安全员应当具备下列大型游乐设施使用安全管理能力：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（一）熟悉大型游乐设施使用相关法律法规、安全技术规范、标准和本单位大型游乐设施安全使用要求；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（二）具备识别和防控大型游乐设施使用安全风险的专业知识；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第一百二十三条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（一）组织宣传、贯彻大型游乐设施有关的法律法规、安全技术规范及相关标准；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（二）组织制定本单位大型游乐设施使用安全管理制度，督促落实大型游乐设施使用安全责任制，组织开展大型游乐设施安全合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（三）组织制定大型游乐设施事故应急专项预案并开展应急演练；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（四）落实大型游乐设施安全事故报告义务，采取措施防止事故扩大；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（五）对大型游乐设施安全员进行安全教育和技术培训，监督、指导大型游乐设施安全员做好相关工作；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（六）按照规定组织开展大型游乐设施使用安全风险评价工作，拟定并督促落实大型游乐设施使用安全风险防控措施；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（七）对本单位大型游乐设施使用安全管理工作进行检查，及时向主要负责人报告有关情况，提出改进措施；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（八）接受和配合有关部门开展大型游乐设施安全监督检查、监督检验、定期检验和事故调查等工作，如实提供有关材料；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（九）履行市场监督管理部门规定和本单位要求的其他大型游乐设施使用安全管理职责。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大型游乐设施使用单位应当按照前款规定，结合本单位实际，细化制定《大型游乐设施安全总监职责》。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大型游乐设施安全员按照职责要求，对大型游乐设施安全总监或者单位主要负责人负责，承担下列职责：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（一）建立健全大型游乐设施安全技术档案并办理本单位大型游乐设施使用登记；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（二）组织制定各类大型游乐设施安全操作规程；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（三）组织对大型游乐设施作业人员和技术人员进行教育和培训；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（四）组织对大型游乐设施进行日常检查，纠正和制止违章作业行为；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（五）编制大型游乐设施定期检验计划，督促落实大型游乐设施定期检验和后续整改等工作；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（六）按照规定报告大型游乐设施事故，参加大型游乐设施事故救援，协助进行事故调查和善后处理；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（七）履行市场监督管理部门规定和本单位要求的其他大型游乐设施使用安全管理责任。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大型游乐设施使用单位应当按照前款规定，结合本单位实际，细化制定《大型游乐设施安全员守则》。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大型游乐设施使用单位应当建立基于大型游乐设施安全风险防控的动态管理机制，结合本单位实际，落实自查要求，制定《大型游乐设施安全风险管控清单》，建立健全日管控、周排查、月调度工作制度和机制。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安全日管控制度。大型游乐设施安全员要组织在大型游乐设施每日投入使用前，根据《大型游乐设施安全风险管控清单》，按照相关安全技术规范和本单位安全管理制度的要求，进行试运行和例行安全检查，形成《每日大型游乐设施安全检查记录》。对发现的安全风险隐患，应当立即采取防范措施，及时上报大型游乐设施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大型游乐设施使用单位应当建立大型游乐设施安全周排查制度。大型游乐设施安全总监要每周至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研判大型</w:t>
      </w:r>
      <w:proofErr w:type="gramEnd"/>
      <w:r w:rsidRPr="00BC3B59">
        <w:rPr>
          <w:rFonts w:ascii="仿宋" w:eastAsia="仿宋" w:hAnsi="仿宋" w:cs="宋体" w:hint="eastAsia"/>
          <w:color w:val="333333"/>
          <w:kern w:val="0"/>
          <w:sz w:val="32"/>
          <w:szCs w:val="32"/>
        </w:rPr>
        <w:t>游乐设施使用安全管理情况，研究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管控中发现的问题，形成《每周大型游乐设施安全排查治理报告》。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第一百二十八条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大型游乐设施使用安全管理月调度制度。大型游乐设施使用单位主要负责人要每月至少听取一次大型游乐设施安全总监管理工作情况汇报，对当月大型游乐设施安全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调度安排，形成《每月大型游乐设施安全调度会议纪要》。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大型游乐设施使用单位应当对大型游乐设施安全总监和大型游乐设施安全员进行法律法规、标准和专业知识培训、考核，同时对培训、考核情况予以记录并存档备查。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县级以上地方市场监督管理部门按照国家市场监督管理总局制定的《大型游乐设施使用安全管理人员考核指南》，组织对本辖区内大型游乐设施使用单位的大型游乐设施安全总监和大型游乐设施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监督抽查考核不合格，不再符合大型游乐设施使用要求的，使用单位应当立即采取整改措施。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大型游乐设施使用单位应当为大型游乐设施安全总监和大型游乐设施安全员提供必要的工作条件、教育培训和岗位待遇，充分保障其依法履行职责。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鼓励大型游乐设施使用单位建立对大型游乐设施安全总监和大型游乐设施安全员的激励约束机制，对工作成效显著的给予表彰和奖励，对履职不到位的予以惩戒。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市场监督管理部门在查处大型游乐设施使用单位违法行为时，应当将大型游乐设施使用单位落实安全主体责任情况作为判断其主观过错、违法情节、处罚幅度等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大型游乐设施使用单位及其主要负责人无正当理由未采纳大型游乐设施安全总监和大型游乐设施安全员依照本规定第一</w:t>
      </w:r>
      <w:r w:rsidRPr="00BC3B59">
        <w:rPr>
          <w:rFonts w:ascii="仿宋" w:eastAsia="仿宋" w:hAnsi="仿宋" w:cs="宋体" w:hint="eastAsia"/>
          <w:color w:val="333333"/>
          <w:kern w:val="0"/>
          <w:sz w:val="32"/>
          <w:szCs w:val="32"/>
        </w:rPr>
        <w:lastRenderedPageBreak/>
        <w:t>百二十条提出的意见或者建议的，应当认为大型游乐设施安全总监和大型游乐设施安全员已经依法履职尽责，不予处罚。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第一百三十三条</w:t>
      </w:r>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（一）大型游乐设施使用单位主要负责人是指本单位的法定代表人、法定代表委托人或者实际控制人；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（二）大型游乐设施安全总监是指本单位管理层中负责大型游乐设施使用安全的管理人员；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（三）大型游乐设施安全员是指本单位具体负责大型游乐设施使用安全的检查人员。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第十章 场（厂）内专用机动车辆</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场（厂）内专用机动车辆（以下</w:t>
      </w:r>
      <w:proofErr w:type="gramStart"/>
      <w:r w:rsidRPr="00BC3B59">
        <w:rPr>
          <w:rFonts w:ascii="仿宋" w:eastAsia="仿宋" w:hAnsi="仿宋" w:cs="宋体" w:hint="eastAsia"/>
          <w:color w:val="333333"/>
          <w:kern w:val="0"/>
          <w:sz w:val="32"/>
          <w:szCs w:val="32"/>
        </w:rPr>
        <w:t>简称场车</w:t>
      </w:r>
      <w:proofErr w:type="gramEnd"/>
      <w:r w:rsidRPr="00BC3B59">
        <w:rPr>
          <w:rFonts w:ascii="仿宋" w:eastAsia="仿宋" w:hAnsi="仿宋" w:cs="宋体" w:hint="eastAsia"/>
          <w:color w:val="333333"/>
          <w:kern w:val="0"/>
          <w:sz w:val="32"/>
          <w:szCs w:val="32"/>
        </w:rPr>
        <w:t>）使用单位应当依法</w:t>
      </w:r>
      <w:proofErr w:type="gramStart"/>
      <w:r w:rsidRPr="00BC3B59">
        <w:rPr>
          <w:rFonts w:ascii="仿宋" w:eastAsia="仿宋" w:hAnsi="仿宋" w:cs="宋体" w:hint="eastAsia"/>
          <w:color w:val="333333"/>
          <w:kern w:val="0"/>
          <w:sz w:val="32"/>
          <w:szCs w:val="32"/>
        </w:rPr>
        <w:t>配备场车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w:t>
      </w:r>
      <w:proofErr w:type="gramStart"/>
      <w:r w:rsidRPr="00BC3B59">
        <w:rPr>
          <w:rFonts w:ascii="仿宋" w:eastAsia="仿宋" w:hAnsi="仿宋" w:cs="宋体" w:hint="eastAsia"/>
          <w:color w:val="333333"/>
          <w:kern w:val="0"/>
          <w:sz w:val="32"/>
          <w:szCs w:val="32"/>
        </w:rPr>
        <w:t>明确场车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单位主要负责人对本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使用安全全面负责，建立并</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使用安全主体责任的长效机制。</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应当按照岗位职责，协助单位主要负责人</w:t>
      </w:r>
      <w:proofErr w:type="gramStart"/>
      <w:r w:rsidRPr="00BC3B59">
        <w:rPr>
          <w:rFonts w:ascii="仿宋" w:eastAsia="仿宋" w:hAnsi="仿宋" w:cs="宋体" w:hint="eastAsia"/>
          <w:color w:val="333333"/>
          <w:kern w:val="0"/>
          <w:sz w:val="32"/>
          <w:szCs w:val="32"/>
        </w:rPr>
        <w:t>做好场车</w:t>
      </w:r>
      <w:proofErr w:type="gramEnd"/>
      <w:r w:rsidRPr="00BC3B59">
        <w:rPr>
          <w:rFonts w:ascii="仿宋" w:eastAsia="仿宋" w:hAnsi="仿宋" w:cs="宋体" w:hint="eastAsia"/>
          <w:color w:val="333333"/>
          <w:kern w:val="0"/>
          <w:sz w:val="32"/>
          <w:szCs w:val="32"/>
        </w:rPr>
        <w:t>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第一百三十六条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单位主要负责人应当支持和</w:t>
      </w:r>
      <w:proofErr w:type="gramStart"/>
      <w:r w:rsidRPr="00BC3B59">
        <w:rPr>
          <w:rFonts w:ascii="仿宋" w:eastAsia="仿宋" w:hAnsi="仿宋" w:cs="宋体" w:hint="eastAsia"/>
          <w:color w:val="333333"/>
          <w:kern w:val="0"/>
          <w:sz w:val="32"/>
          <w:szCs w:val="32"/>
        </w:rPr>
        <w:t>保障场车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依法</w:t>
      </w:r>
      <w:proofErr w:type="gramStart"/>
      <w:r w:rsidRPr="00BC3B59">
        <w:rPr>
          <w:rFonts w:ascii="仿宋" w:eastAsia="仿宋" w:hAnsi="仿宋" w:cs="宋体" w:hint="eastAsia"/>
          <w:color w:val="333333"/>
          <w:kern w:val="0"/>
          <w:sz w:val="32"/>
          <w:szCs w:val="32"/>
        </w:rPr>
        <w:t>开展场车</w:t>
      </w:r>
      <w:proofErr w:type="gramEnd"/>
      <w:r w:rsidRPr="00BC3B59">
        <w:rPr>
          <w:rFonts w:ascii="仿宋" w:eastAsia="仿宋" w:hAnsi="仿宋" w:cs="宋体" w:hint="eastAsia"/>
          <w:color w:val="333333"/>
          <w:kern w:val="0"/>
          <w:sz w:val="32"/>
          <w:szCs w:val="32"/>
        </w:rPr>
        <w:t>使用安全管理工作，在</w:t>
      </w:r>
      <w:proofErr w:type="gramStart"/>
      <w:r w:rsidRPr="00BC3B59">
        <w:rPr>
          <w:rFonts w:ascii="仿宋" w:eastAsia="仿宋" w:hAnsi="仿宋" w:cs="宋体" w:hint="eastAsia"/>
          <w:color w:val="333333"/>
          <w:kern w:val="0"/>
          <w:sz w:val="32"/>
          <w:szCs w:val="32"/>
        </w:rPr>
        <w:t>作出涉及场车</w:t>
      </w:r>
      <w:proofErr w:type="gramEnd"/>
      <w:r w:rsidRPr="00BC3B59">
        <w:rPr>
          <w:rFonts w:ascii="仿宋" w:eastAsia="仿宋" w:hAnsi="仿宋" w:cs="宋体" w:hint="eastAsia"/>
          <w:color w:val="333333"/>
          <w:kern w:val="0"/>
          <w:sz w:val="32"/>
          <w:szCs w:val="32"/>
        </w:rPr>
        <w:t>安全的重大决策前，应当充分</w:t>
      </w:r>
      <w:proofErr w:type="gramStart"/>
      <w:r w:rsidRPr="00BC3B59">
        <w:rPr>
          <w:rFonts w:ascii="仿宋" w:eastAsia="仿宋" w:hAnsi="仿宋" w:cs="宋体" w:hint="eastAsia"/>
          <w:color w:val="333333"/>
          <w:kern w:val="0"/>
          <w:sz w:val="32"/>
          <w:szCs w:val="32"/>
        </w:rPr>
        <w:t>听取场车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场车安全员发现场车存在</w:t>
      </w:r>
      <w:proofErr w:type="gramEnd"/>
      <w:r w:rsidRPr="00BC3B59">
        <w:rPr>
          <w:rFonts w:ascii="仿宋" w:eastAsia="仿宋" w:hAnsi="仿宋" w:cs="宋体" w:hint="eastAsia"/>
          <w:color w:val="333333"/>
          <w:kern w:val="0"/>
          <w:sz w:val="32"/>
          <w:szCs w:val="32"/>
        </w:rPr>
        <w:t>一般事故隐患时，应当立即进行处理；发现存在严重事故隐患时，应当立即责令停止使用并</w:t>
      </w:r>
      <w:proofErr w:type="gramStart"/>
      <w:r w:rsidRPr="00BC3B59">
        <w:rPr>
          <w:rFonts w:ascii="仿宋" w:eastAsia="仿宋" w:hAnsi="仿宋" w:cs="宋体" w:hint="eastAsia"/>
          <w:color w:val="333333"/>
          <w:kern w:val="0"/>
          <w:sz w:val="32"/>
          <w:szCs w:val="32"/>
        </w:rPr>
        <w:t>向场车</w:t>
      </w:r>
      <w:r w:rsidRPr="00BC3B59">
        <w:rPr>
          <w:rFonts w:ascii="仿宋" w:eastAsia="仿宋" w:hAnsi="仿宋" w:cs="宋体" w:hint="eastAsia"/>
          <w:color w:val="333333"/>
          <w:kern w:val="0"/>
          <w:sz w:val="32"/>
          <w:szCs w:val="32"/>
        </w:rPr>
        <w:lastRenderedPageBreak/>
        <w:t>安全</w:t>
      </w:r>
      <w:proofErr w:type="gramEnd"/>
      <w:r w:rsidRPr="00BC3B59">
        <w:rPr>
          <w:rFonts w:ascii="仿宋" w:eastAsia="仿宋" w:hAnsi="仿宋" w:cs="宋体" w:hint="eastAsia"/>
          <w:color w:val="333333"/>
          <w:kern w:val="0"/>
          <w:sz w:val="32"/>
          <w:szCs w:val="32"/>
        </w:rPr>
        <w:t>总监报告，</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总监应当立即组织分析</w:t>
      </w:r>
      <w:proofErr w:type="gramStart"/>
      <w:r w:rsidRPr="00BC3B59">
        <w:rPr>
          <w:rFonts w:ascii="仿宋" w:eastAsia="仿宋" w:hAnsi="仿宋" w:cs="宋体" w:hint="eastAsia"/>
          <w:color w:val="333333"/>
          <w:kern w:val="0"/>
          <w:sz w:val="32"/>
          <w:szCs w:val="32"/>
        </w:rPr>
        <w:t>研</w:t>
      </w:r>
      <w:proofErr w:type="gramEnd"/>
      <w:r w:rsidRPr="00BC3B59">
        <w:rPr>
          <w:rFonts w:ascii="仿宋" w:eastAsia="仿宋" w:hAnsi="仿宋" w:cs="宋体" w:hint="eastAsia"/>
          <w:color w:val="333333"/>
          <w:kern w:val="0"/>
          <w:sz w:val="32"/>
          <w:szCs w:val="32"/>
        </w:rPr>
        <w:t>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第一百三十七条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单位应当根据本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的数量、用途、使用环境等情况，</w:t>
      </w:r>
      <w:proofErr w:type="gramStart"/>
      <w:r w:rsidRPr="00BC3B59">
        <w:rPr>
          <w:rFonts w:ascii="仿宋" w:eastAsia="仿宋" w:hAnsi="仿宋" w:cs="宋体" w:hint="eastAsia"/>
          <w:color w:val="333333"/>
          <w:kern w:val="0"/>
          <w:sz w:val="32"/>
          <w:szCs w:val="32"/>
        </w:rPr>
        <w:t>配备场车</w:t>
      </w:r>
      <w:proofErr w:type="gramEnd"/>
      <w:r w:rsidRPr="00BC3B59">
        <w:rPr>
          <w:rFonts w:ascii="仿宋" w:eastAsia="仿宋" w:hAnsi="仿宋" w:cs="宋体" w:hint="eastAsia"/>
          <w:color w:val="333333"/>
          <w:kern w:val="0"/>
          <w:sz w:val="32"/>
          <w:szCs w:val="32"/>
        </w:rPr>
        <w:t>安全总监和足够数量</w:t>
      </w:r>
      <w:proofErr w:type="gramStart"/>
      <w:r w:rsidRPr="00BC3B59">
        <w:rPr>
          <w:rFonts w:ascii="仿宋" w:eastAsia="仿宋" w:hAnsi="仿宋" w:cs="宋体" w:hint="eastAsia"/>
          <w:color w:val="333333"/>
          <w:kern w:val="0"/>
          <w:sz w:val="32"/>
          <w:szCs w:val="32"/>
        </w:rPr>
        <w:t>的场车安全员</w:t>
      </w:r>
      <w:proofErr w:type="gramEnd"/>
      <w:r w:rsidRPr="00BC3B59">
        <w:rPr>
          <w:rFonts w:ascii="仿宋" w:eastAsia="仿宋" w:hAnsi="仿宋" w:cs="宋体" w:hint="eastAsia"/>
          <w:color w:val="333333"/>
          <w:kern w:val="0"/>
          <w:sz w:val="32"/>
          <w:szCs w:val="32"/>
        </w:rPr>
        <w:t>，并逐台明确负责</w:t>
      </w:r>
      <w:proofErr w:type="gramStart"/>
      <w:r w:rsidRPr="00BC3B59">
        <w:rPr>
          <w:rFonts w:ascii="仿宋" w:eastAsia="仿宋" w:hAnsi="仿宋" w:cs="宋体" w:hint="eastAsia"/>
          <w:color w:val="333333"/>
          <w:kern w:val="0"/>
          <w:sz w:val="32"/>
          <w:szCs w:val="32"/>
        </w:rPr>
        <w:t>的场车安全员</w:t>
      </w:r>
      <w:proofErr w:type="gramEnd"/>
      <w:r w:rsidRPr="00BC3B59">
        <w:rPr>
          <w:rFonts w:ascii="仿宋" w:eastAsia="仿宋" w:hAnsi="仿宋" w:cs="宋体" w:hint="eastAsia"/>
          <w:color w:val="333333"/>
          <w:kern w:val="0"/>
          <w:sz w:val="32"/>
          <w:szCs w:val="32"/>
        </w:rPr>
        <w:t>。</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第一百三十八条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应当具备</w:t>
      </w:r>
      <w:proofErr w:type="gramStart"/>
      <w:r w:rsidRPr="00BC3B59">
        <w:rPr>
          <w:rFonts w:ascii="仿宋" w:eastAsia="仿宋" w:hAnsi="仿宋" w:cs="宋体" w:hint="eastAsia"/>
          <w:color w:val="333333"/>
          <w:kern w:val="0"/>
          <w:sz w:val="32"/>
          <w:szCs w:val="32"/>
        </w:rPr>
        <w:t>下列场车使用</w:t>
      </w:r>
      <w:proofErr w:type="gramEnd"/>
      <w:r w:rsidRPr="00BC3B59">
        <w:rPr>
          <w:rFonts w:ascii="仿宋" w:eastAsia="仿宋" w:hAnsi="仿宋" w:cs="宋体" w:hint="eastAsia"/>
          <w:color w:val="333333"/>
          <w:kern w:val="0"/>
          <w:sz w:val="32"/>
          <w:szCs w:val="32"/>
        </w:rPr>
        <w:t>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w:t>
      </w:r>
      <w:proofErr w:type="gramStart"/>
      <w:r w:rsidRPr="00BC3B59">
        <w:rPr>
          <w:rFonts w:ascii="仿宋" w:eastAsia="仿宋" w:hAnsi="仿宋" w:cs="宋体" w:hint="eastAsia"/>
          <w:color w:val="333333"/>
          <w:kern w:val="0"/>
          <w:sz w:val="32"/>
          <w:szCs w:val="32"/>
        </w:rPr>
        <w:t>熟悉场车</w:t>
      </w:r>
      <w:proofErr w:type="gramEnd"/>
      <w:r w:rsidRPr="00BC3B59">
        <w:rPr>
          <w:rFonts w:ascii="仿宋" w:eastAsia="仿宋" w:hAnsi="仿宋" w:cs="宋体" w:hint="eastAsia"/>
          <w:color w:val="333333"/>
          <w:kern w:val="0"/>
          <w:sz w:val="32"/>
          <w:szCs w:val="32"/>
        </w:rPr>
        <w:t>使用相关法律法规、安全技术规范、标准和本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w:t>
      </w:r>
      <w:proofErr w:type="gramStart"/>
      <w:r w:rsidRPr="00BC3B59">
        <w:rPr>
          <w:rFonts w:ascii="仿宋" w:eastAsia="仿宋" w:hAnsi="仿宋" w:cs="宋体" w:hint="eastAsia"/>
          <w:color w:val="333333"/>
          <w:kern w:val="0"/>
          <w:sz w:val="32"/>
          <w:szCs w:val="32"/>
        </w:rPr>
        <w:t>防控场车使用</w:t>
      </w:r>
      <w:proofErr w:type="gramEnd"/>
      <w:r w:rsidRPr="00BC3B59">
        <w:rPr>
          <w:rFonts w:ascii="仿宋" w:eastAsia="仿宋" w:hAnsi="仿宋" w:cs="宋体" w:hint="eastAsia"/>
          <w:color w:val="333333"/>
          <w:kern w:val="0"/>
          <w:sz w:val="32"/>
          <w:szCs w:val="32"/>
        </w:rPr>
        <w:t>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第一百三十九条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w:t>
      </w:r>
      <w:proofErr w:type="gramStart"/>
      <w:r w:rsidRPr="00BC3B59">
        <w:rPr>
          <w:rFonts w:ascii="仿宋" w:eastAsia="仿宋" w:hAnsi="仿宋" w:cs="宋体" w:hint="eastAsia"/>
          <w:color w:val="333333"/>
          <w:kern w:val="0"/>
          <w:sz w:val="32"/>
          <w:szCs w:val="32"/>
        </w:rPr>
        <w:t>贯彻场车</w:t>
      </w:r>
      <w:proofErr w:type="gramEnd"/>
      <w:r w:rsidRPr="00BC3B59">
        <w:rPr>
          <w:rFonts w:ascii="仿宋" w:eastAsia="仿宋" w:hAnsi="仿宋" w:cs="宋体" w:hint="eastAsia"/>
          <w:color w:val="333333"/>
          <w:kern w:val="0"/>
          <w:sz w:val="32"/>
          <w:szCs w:val="32"/>
        </w:rPr>
        <w:t>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使用安全管理制度，督促</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使用安全责任制，组织</w:t>
      </w:r>
      <w:proofErr w:type="gramStart"/>
      <w:r w:rsidRPr="00BC3B59">
        <w:rPr>
          <w:rFonts w:ascii="仿宋" w:eastAsia="仿宋" w:hAnsi="仿宋" w:cs="宋体" w:hint="eastAsia"/>
          <w:color w:val="333333"/>
          <w:kern w:val="0"/>
          <w:sz w:val="32"/>
          <w:szCs w:val="32"/>
        </w:rPr>
        <w:t>开展场车</w:t>
      </w:r>
      <w:proofErr w:type="gramEnd"/>
      <w:r w:rsidRPr="00BC3B59">
        <w:rPr>
          <w:rFonts w:ascii="仿宋" w:eastAsia="仿宋" w:hAnsi="仿宋" w:cs="宋体" w:hint="eastAsia"/>
          <w:color w:val="333333"/>
          <w:kern w:val="0"/>
          <w:sz w:val="32"/>
          <w:szCs w:val="32"/>
        </w:rPr>
        <w:t>安全合</w:t>
      </w:r>
      <w:proofErr w:type="gramStart"/>
      <w:r w:rsidRPr="00BC3B59">
        <w:rPr>
          <w:rFonts w:ascii="仿宋" w:eastAsia="仿宋" w:hAnsi="仿宋" w:cs="宋体" w:hint="eastAsia"/>
          <w:color w:val="333333"/>
          <w:kern w:val="0"/>
          <w:sz w:val="32"/>
          <w:szCs w:val="32"/>
        </w:rPr>
        <w:t>规</w:t>
      </w:r>
      <w:proofErr w:type="gramEnd"/>
      <w:r w:rsidRPr="00BC3B59">
        <w:rPr>
          <w:rFonts w:ascii="仿宋" w:eastAsia="仿宋" w:hAnsi="仿宋" w:cs="宋体" w:hint="eastAsia"/>
          <w:color w:val="333333"/>
          <w:kern w:val="0"/>
          <w:sz w:val="32"/>
          <w:szCs w:val="32"/>
        </w:rPr>
        <w:t>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w:t>
      </w:r>
      <w:proofErr w:type="gramStart"/>
      <w:r w:rsidRPr="00BC3B59">
        <w:rPr>
          <w:rFonts w:ascii="仿宋" w:eastAsia="仿宋" w:hAnsi="仿宋" w:cs="宋体" w:hint="eastAsia"/>
          <w:color w:val="333333"/>
          <w:kern w:val="0"/>
          <w:sz w:val="32"/>
          <w:szCs w:val="32"/>
        </w:rPr>
        <w:t>制定场车</w:t>
      </w:r>
      <w:proofErr w:type="gramEnd"/>
      <w:r w:rsidRPr="00BC3B59">
        <w:rPr>
          <w:rFonts w:ascii="仿宋" w:eastAsia="仿宋" w:hAnsi="仿宋" w:cs="宋体" w:hint="eastAsia"/>
          <w:color w:val="333333"/>
          <w:kern w:val="0"/>
          <w:sz w:val="32"/>
          <w:szCs w:val="32"/>
        </w:rPr>
        <w:t>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w:t>
      </w:r>
      <w:proofErr w:type="gramStart"/>
      <w:r w:rsidRPr="00BC3B59">
        <w:rPr>
          <w:rFonts w:ascii="仿宋" w:eastAsia="仿宋" w:hAnsi="仿宋" w:cs="宋体" w:hint="eastAsia"/>
          <w:color w:val="333333"/>
          <w:kern w:val="0"/>
          <w:sz w:val="32"/>
          <w:szCs w:val="32"/>
        </w:rPr>
        <w:t>对场车安全员</w:t>
      </w:r>
      <w:proofErr w:type="gramEnd"/>
      <w:r w:rsidRPr="00BC3B59">
        <w:rPr>
          <w:rFonts w:ascii="仿宋" w:eastAsia="仿宋" w:hAnsi="仿宋" w:cs="宋体" w:hint="eastAsia"/>
          <w:color w:val="333333"/>
          <w:kern w:val="0"/>
          <w:sz w:val="32"/>
          <w:szCs w:val="32"/>
        </w:rPr>
        <w:t>进行安全教育和技术培训，监督、</w:t>
      </w:r>
      <w:proofErr w:type="gramStart"/>
      <w:r w:rsidRPr="00BC3B59">
        <w:rPr>
          <w:rFonts w:ascii="仿宋" w:eastAsia="仿宋" w:hAnsi="仿宋" w:cs="宋体" w:hint="eastAsia"/>
          <w:color w:val="333333"/>
          <w:kern w:val="0"/>
          <w:sz w:val="32"/>
          <w:szCs w:val="32"/>
        </w:rPr>
        <w:t>指导场车</w:t>
      </w:r>
      <w:proofErr w:type="gramEnd"/>
      <w:r w:rsidRPr="00BC3B59">
        <w:rPr>
          <w:rFonts w:ascii="仿宋" w:eastAsia="仿宋" w:hAnsi="仿宋" w:cs="宋体" w:hint="eastAsia"/>
          <w:color w:val="333333"/>
          <w:kern w:val="0"/>
          <w:sz w:val="32"/>
          <w:szCs w:val="32"/>
        </w:rPr>
        <w:t>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w:t>
      </w:r>
      <w:proofErr w:type="gramStart"/>
      <w:r w:rsidRPr="00BC3B59">
        <w:rPr>
          <w:rFonts w:ascii="仿宋" w:eastAsia="仿宋" w:hAnsi="仿宋" w:cs="宋体" w:hint="eastAsia"/>
          <w:color w:val="333333"/>
          <w:kern w:val="0"/>
          <w:sz w:val="32"/>
          <w:szCs w:val="32"/>
        </w:rPr>
        <w:t>开展场车</w:t>
      </w:r>
      <w:proofErr w:type="gramEnd"/>
      <w:r w:rsidRPr="00BC3B59">
        <w:rPr>
          <w:rFonts w:ascii="仿宋" w:eastAsia="仿宋" w:hAnsi="仿宋" w:cs="宋体" w:hint="eastAsia"/>
          <w:color w:val="333333"/>
          <w:kern w:val="0"/>
          <w:sz w:val="32"/>
          <w:szCs w:val="32"/>
        </w:rPr>
        <w:t>使用安全风险评价工作，拟定并督促</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w:t>
      </w:r>
      <w:proofErr w:type="gramStart"/>
      <w:r w:rsidRPr="00BC3B59">
        <w:rPr>
          <w:rFonts w:ascii="仿宋" w:eastAsia="仿宋" w:hAnsi="仿宋" w:cs="宋体" w:hint="eastAsia"/>
          <w:color w:val="333333"/>
          <w:kern w:val="0"/>
          <w:sz w:val="32"/>
          <w:szCs w:val="32"/>
        </w:rPr>
        <w:t>开展场车</w:t>
      </w:r>
      <w:proofErr w:type="gramEnd"/>
      <w:r w:rsidRPr="00BC3B59">
        <w:rPr>
          <w:rFonts w:ascii="仿宋" w:eastAsia="仿宋" w:hAnsi="仿宋" w:cs="宋体" w:hint="eastAsia"/>
          <w:color w:val="333333"/>
          <w:kern w:val="0"/>
          <w:sz w:val="32"/>
          <w:szCs w:val="32"/>
        </w:rPr>
        <w:t>安全监督检查、定期检验和事故调查等工作，如实提供有关材料；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w:t>
      </w:r>
      <w:proofErr w:type="gramStart"/>
      <w:r w:rsidRPr="00BC3B59">
        <w:rPr>
          <w:rFonts w:ascii="仿宋" w:eastAsia="仿宋" w:hAnsi="仿宋" w:cs="宋体" w:hint="eastAsia"/>
          <w:color w:val="333333"/>
          <w:kern w:val="0"/>
          <w:sz w:val="32"/>
          <w:szCs w:val="32"/>
        </w:rPr>
        <w:t>其他场车使用</w:t>
      </w:r>
      <w:proofErr w:type="gramEnd"/>
      <w:r w:rsidRPr="00BC3B59">
        <w:rPr>
          <w:rFonts w:ascii="仿宋" w:eastAsia="仿宋" w:hAnsi="仿宋" w:cs="宋体" w:hint="eastAsia"/>
          <w:color w:val="333333"/>
          <w:kern w:val="0"/>
          <w:sz w:val="32"/>
          <w:szCs w:val="32"/>
        </w:rPr>
        <w:t>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单位应当按照前款规定，结合本单位实际，细化制定《场车安全总监职责》。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场车安全员</w:t>
      </w:r>
      <w:proofErr w:type="gramEnd"/>
      <w:r w:rsidRPr="00BC3B59">
        <w:rPr>
          <w:rFonts w:ascii="仿宋" w:eastAsia="仿宋" w:hAnsi="仿宋" w:cs="宋体" w:hint="eastAsia"/>
          <w:color w:val="333333"/>
          <w:kern w:val="0"/>
          <w:sz w:val="32"/>
          <w:szCs w:val="32"/>
        </w:rPr>
        <w:t>按照职责要求，</w:t>
      </w:r>
      <w:proofErr w:type="gramStart"/>
      <w:r w:rsidRPr="00BC3B59">
        <w:rPr>
          <w:rFonts w:ascii="仿宋" w:eastAsia="仿宋" w:hAnsi="仿宋" w:cs="宋体" w:hint="eastAsia"/>
          <w:color w:val="333333"/>
          <w:kern w:val="0"/>
          <w:sz w:val="32"/>
          <w:szCs w:val="32"/>
        </w:rPr>
        <w:t>对场车安全</w:t>
      </w:r>
      <w:proofErr w:type="gramEnd"/>
      <w:r w:rsidRPr="00BC3B59">
        <w:rPr>
          <w:rFonts w:ascii="仿宋" w:eastAsia="仿宋" w:hAnsi="仿宋" w:cs="宋体" w:hint="eastAsia"/>
          <w:color w:val="333333"/>
          <w:kern w:val="0"/>
          <w:sz w:val="32"/>
          <w:szCs w:val="32"/>
        </w:rPr>
        <w:t>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w:t>
      </w:r>
      <w:proofErr w:type="gramStart"/>
      <w:r w:rsidRPr="00BC3B59">
        <w:rPr>
          <w:rFonts w:ascii="仿宋" w:eastAsia="仿宋" w:hAnsi="仿宋" w:cs="宋体" w:hint="eastAsia"/>
          <w:color w:val="333333"/>
          <w:kern w:val="0"/>
          <w:sz w:val="32"/>
          <w:szCs w:val="32"/>
        </w:rPr>
        <w:t>健全场车</w:t>
      </w:r>
      <w:proofErr w:type="gramEnd"/>
      <w:r w:rsidRPr="00BC3B59">
        <w:rPr>
          <w:rFonts w:ascii="仿宋" w:eastAsia="仿宋" w:hAnsi="仿宋" w:cs="宋体" w:hint="eastAsia"/>
          <w:color w:val="333333"/>
          <w:kern w:val="0"/>
          <w:sz w:val="32"/>
          <w:szCs w:val="32"/>
        </w:rPr>
        <w:t>安全技术档案，并办理本</w:t>
      </w:r>
      <w:proofErr w:type="gramStart"/>
      <w:r w:rsidRPr="00BC3B59">
        <w:rPr>
          <w:rFonts w:ascii="仿宋" w:eastAsia="仿宋" w:hAnsi="仿宋" w:cs="宋体" w:hint="eastAsia"/>
          <w:color w:val="333333"/>
          <w:kern w:val="0"/>
          <w:sz w:val="32"/>
          <w:szCs w:val="32"/>
        </w:rPr>
        <w:t>单位场车</w:t>
      </w:r>
      <w:proofErr w:type="gramEnd"/>
      <w:r w:rsidRPr="00BC3B59">
        <w:rPr>
          <w:rFonts w:ascii="仿宋" w:eastAsia="仿宋" w:hAnsi="仿宋" w:cs="宋体" w:hint="eastAsia"/>
          <w:color w:val="333333"/>
          <w:kern w:val="0"/>
          <w:sz w:val="32"/>
          <w:szCs w:val="32"/>
        </w:rPr>
        <w:t>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w:t>
      </w:r>
      <w:proofErr w:type="gramStart"/>
      <w:r w:rsidRPr="00BC3B59">
        <w:rPr>
          <w:rFonts w:ascii="仿宋" w:eastAsia="仿宋" w:hAnsi="仿宋" w:cs="宋体" w:hint="eastAsia"/>
          <w:color w:val="333333"/>
          <w:kern w:val="0"/>
          <w:sz w:val="32"/>
          <w:szCs w:val="32"/>
        </w:rPr>
        <w:t>制定场车</w:t>
      </w:r>
      <w:proofErr w:type="gramEnd"/>
      <w:r w:rsidRPr="00BC3B59">
        <w:rPr>
          <w:rFonts w:ascii="仿宋" w:eastAsia="仿宋" w:hAnsi="仿宋" w:cs="宋体" w:hint="eastAsia"/>
          <w:color w:val="333333"/>
          <w:kern w:val="0"/>
          <w:sz w:val="32"/>
          <w:szCs w:val="32"/>
        </w:rPr>
        <w:t>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（三）组织</w:t>
      </w:r>
      <w:proofErr w:type="gramStart"/>
      <w:r w:rsidRPr="00BC3B59">
        <w:rPr>
          <w:rFonts w:ascii="仿宋" w:eastAsia="仿宋" w:hAnsi="仿宋" w:cs="宋体" w:hint="eastAsia"/>
          <w:color w:val="333333"/>
          <w:kern w:val="0"/>
          <w:sz w:val="32"/>
          <w:szCs w:val="32"/>
        </w:rPr>
        <w:t>对场车作业</w:t>
      </w:r>
      <w:proofErr w:type="gramEnd"/>
      <w:r w:rsidRPr="00BC3B59">
        <w:rPr>
          <w:rFonts w:ascii="仿宋" w:eastAsia="仿宋" w:hAnsi="仿宋" w:cs="宋体" w:hint="eastAsia"/>
          <w:color w:val="333333"/>
          <w:kern w:val="0"/>
          <w:sz w:val="32"/>
          <w:szCs w:val="32"/>
        </w:rPr>
        <w:t>人员进行教育和培训，指导和监督作业人员正确使用场车；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w:t>
      </w:r>
      <w:proofErr w:type="gramStart"/>
      <w:r w:rsidRPr="00BC3B59">
        <w:rPr>
          <w:rFonts w:ascii="仿宋" w:eastAsia="仿宋" w:hAnsi="仿宋" w:cs="宋体" w:hint="eastAsia"/>
          <w:color w:val="333333"/>
          <w:kern w:val="0"/>
          <w:sz w:val="32"/>
          <w:szCs w:val="32"/>
        </w:rPr>
        <w:t>对场车和</w:t>
      </w:r>
      <w:proofErr w:type="gramEnd"/>
      <w:r w:rsidRPr="00BC3B59">
        <w:rPr>
          <w:rFonts w:ascii="仿宋" w:eastAsia="仿宋" w:hAnsi="仿宋" w:cs="宋体" w:hint="eastAsia"/>
          <w:color w:val="333333"/>
          <w:kern w:val="0"/>
          <w:sz w:val="32"/>
          <w:szCs w:val="32"/>
        </w:rPr>
        <w:t>作业区域进行日常巡检，纠正和制止违章作业行为；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w:t>
      </w:r>
      <w:proofErr w:type="gramStart"/>
      <w:r w:rsidRPr="00BC3B59">
        <w:rPr>
          <w:rFonts w:ascii="仿宋" w:eastAsia="仿宋" w:hAnsi="仿宋" w:cs="宋体" w:hint="eastAsia"/>
          <w:color w:val="333333"/>
          <w:kern w:val="0"/>
          <w:sz w:val="32"/>
          <w:szCs w:val="32"/>
        </w:rPr>
        <w:t>编制场车</w:t>
      </w:r>
      <w:proofErr w:type="gramEnd"/>
      <w:r w:rsidRPr="00BC3B59">
        <w:rPr>
          <w:rFonts w:ascii="仿宋" w:eastAsia="仿宋" w:hAnsi="仿宋" w:cs="宋体" w:hint="eastAsia"/>
          <w:color w:val="333333"/>
          <w:kern w:val="0"/>
          <w:sz w:val="32"/>
          <w:szCs w:val="32"/>
        </w:rPr>
        <w:t>定期检验计划，督促</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w:t>
      </w:r>
      <w:proofErr w:type="gramStart"/>
      <w:r w:rsidRPr="00BC3B59">
        <w:rPr>
          <w:rFonts w:ascii="仿宋" w:eastAsia="仿宋" w:hAnsi="仿宋" w:cs="宋体" w:hint="eastAsia"/>
          <w:color w:val="333333"/>
          <w:kern w:val="0"/>
          <w:sz w:val="32"/>
          <w:szCs w:val="32"/>
        </w:rPr>
        <w:t>报告场车</w:t>
      </w:r>
      <w:proofErr w:type="gramEnd"/>
      <w:r w:rsidRPr="00BC3B59">
        <w:rPr>
          <w:rFonts w:ascii="仿宋" w:eastAsia="仿宋" w:hAnsi="仿宋" w:cs="宋体" w:hint="eastAsia"/>
          <w:color w:val="333333"/>
          <w:kern w:val="0"/>
          <w:sz w:val="32"/>
          <w:szCs w:val="32"/>
        </w:rPr>
        <w:t>事故，</w:t>
      </w:r>
      <w:proofErr w:type="gramStart"/>
      <w:r w:rsidRPr="00BC3B59">
        <w:rPr>
          <w:rFonts w:ascii="仿宋" w:eastAsia="仿宋" w:hAnsi="仿宋" w:cs="宋体" w:hint="eastAsia"/>
          <w:color w:val="333333"/>
          <w:kern w:val="0"/>
          <w:sz w:val="32"/>
          <w:szCs w:val="32"/>
        </w:rPr>
        <w:t>参加场车</w:t>
      </w:r>
      <w:proofErr w:type="gramEnd"/>
      <w:r w:rsidRPr="00BC3B59">
        <w:rPr>
          <w:rFonts w:ascii="仿宋" w:eastAsia="仿宋" w:hAnsi="仿宋" w:cs="宋体" w:hint="eastAsia"/>
          <w:color w:val="333333"/>
          <w:kern w:val="0"/>
          <w:sz w:val="32"/>
          <w:szCs w:val="32"/>
        </w:rPr>
        <w:t>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w:t>
      </w:r>
      <w:proofErr w:type="gramStart"/>
      <w:r w:rsidRPr="00BC3B59">
        <w:rPr>
          <w:rFonts w:ascii="仿宋" w:eastAsia="仿宋" w:hAnsi="仿宋" w:cs="宋体" w:hint="eastAsia"/>
          <w:color w:val="333333"/>
          <w:kern w:val="0"/>
          <w:sz w:val="32"/>
          <w:szCs w:val="32"/>
        </w:rPr>
        <w:t>其他场车使用</w:t>
      </w:r>
      <w:proofErr w:type="gramEnd"/>
      <w:r w:rsidRPr="00BC3B59">
        <w:rPr>
          <w:rFonts w:ascii="仿宋" w:eastAsia="仿宋" w:hAnsi="仿宋" w:cs="宋体" w:hint="eastAsia"/>
          <w:color w:val="333333"/>
          <w:kern w:val="0"/>
          <w:sz w:val="32"/>
          <w:szCs w:val="32"/>
        </w:rPr>
        <w:t>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单位应当按照前款规定，结合本单位实际，细化制定《场车安全员守则》。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第一百四十一条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单位应当建立</w:t>
      </w:r>
      <w:proofErr w:type="gramStart"/>
      <w:r w:rsidRPr="00BC3B59">
        <w:rPr>
          <w:rFonts w:ascii="仿宋" w:eastAsia="仿宋" w:hAnsi="仿宋" w:cs="宋体" w:hint="eastAsia"/>
          <w:color w:val="333333"/>
          <w:kern w:val="0"/>
          <w:sz w:val="32"/>
          <w:szCs w:val="32"/>
        </w:rPr>
        <w:t>基于场车</w:t>
      </w:r>
      <w:proofErr w:type="gramEnd"/>
      <w:r w:rsidRPr="00BC3B59">
        <w:rPr>
          <w:rFonts w:ascii="仿宋" w:eastAsia="仿宋" w:hAnsi="仿宋" w:cs="宋体" w:hint="eastAsia"/>
          <w:color w:val="333333"/>
          <w:kern w:val="0"/>
          <w:sz w:val="32"/>
          <w:szCs w:val="32"/>
        </w:rPr>
        <w:t>安全风险防控的动态管理机制，结合本单位实际，落实自查要求，制定《场车安全风险管控清单》，建立健全日管控、周排查、月调度工作制度和机制。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第一百四十二条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w:t>
      </w:r>
      <w:proofErr w:type="gramStart"/>
      <w:r w:rsidRPr="00BC3B59">
        <w:rPr>
          <w:rFonts w:ascii="仿宋" w:eastAsia="仿宋" w:hAnsi="仿宋" w:cs="宋体" w:hint="eastAsia"/>
          <w:color w:val="333333"/>
          <w:kern w:val="0"/>
          <w:sz w:val="32"/>
          <w:szCs w:val="32"/>
        </w:rPr>
        <w:t>建立场车</w:t>
      </w:r>
      <w:proofErr w:type="gramEnd"/>
      <w:r w:rsidRPr="00BC3B59">
        <w:rPr>
          <w:rFonts w:ascii="仿宋" w:eastAsia="仿宋" w:hAnsi="仿宋" w:cs="宋体" w:hint="eastAsia"/>
          <w:color w:val="333333"/>
          <w:kern w:val="0"/>
          <w:sz w:val="32"/>
          <w:szCs w:val="32"/>
        </w:rPr>
        <w:t>安全日管控制度。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w:t>
      </w:r>
      <w:proofErr w:type="gramStart"/>
      <w:r w:rsidRPr="00BC3B59">
        <w:rPr>
          <w:rFonts w:ascii="仿宋" w:eastAsia="仿宋" w:hAnsi="仿宋" w:cs="宋体" w:hint="eastAsia"/>
          <w:color w:val="333333"/>
          <w:kern w:val="0"/>
          <w:sz w:val="32"/>
          <w:szCs w:val="32"/>
        </w:rPr>
        <w:t>场车安全员</w:t>
      </w:r>
      <w:proofErr w:type="gramEnd"/>
      <w:r w:rsidRPr="00BC3B59">
        <w:rPr>
          <w:rFonts w:ascii="仿宋" w:eastAsia="仿宋" w:hAnsi="仿宋" w:cs="宋体" w:hint="eastAsia"/>
          <w:color w:val="333333"/>
          <w:kern w:val="0"/>
          <w:sz w:val="32"/>
          <w:szCs w:val="32"/>
        </w:rPr>
        <w:t>要每日根据《场车安全风险管控清单》，按照相关安全技术规范和本单位安全管理制度的要求，对投入使用</w:t>
      </w:r>
      <w:proofErr w:type="gramStart"/>
      <w:r w:rsidRPr="00BC3B59">
        <w:rPr>
          <w:rFonts w:ascii="仿宋" w:eastAsia="仿宋" w:hAnsi="仿宋" w:cs="宋体" w:hint="eastAsia"/>
          <w:color w:val="333333"/>
          <w:kern w:val="0"/>
          <w:sz w:val="32"/>
          <w:szCs w:val="32"/>
        </w:rPr>
        <w:t>的场车和</w:t>
      </w:r>
      <w:proofErr w:type="gramEnd"/>
      <w:r w:rsidRPr="00BC3B59">
        <w:rPr>
          <w:rFonts w:ascii="仿宋" w:eastAsia="仿宋" w:hAnsi="仿宋" w:cs="宋体" w:hint="eastAsia"/>
          <w:color w:val="333333"/>
          <w:kern w:val="0"/>
          <w:sz w:val="32"/>
          <w:szCs w:val="32"/>
        </w:rPr>
        <w:t>作业区域进行巡检，形成《每日场车安全检查记录》，对发现的安全风险隐患，应当立即采取防范措施，及时</w:t>
      </w:r>
      <w:proofErr w:type="gramStart"/>
      <w:r w:rsidRPr="00BC3B59">
        <w:rPr>
          <w:rFonts w:ascii="仿宋" w:eastAsia="仿宋" w:hAnsi="仿宋" w:cs="宋体" w:hint="eastAsia"/>
          <w:color w:val="333333"/>
          <w:kern w:val="0"/>
          <w:sz w:val="32"/>
          <w:szCs w:val="32"/>
        </w:rPr>
        <w:t>上报场车</w:t>
      </w:r>
      <w:proofErr w:type="gramEnd"/>
      <w:r w:rsidRPr="00BC3B59">
        <w:rPr>
          <w:rFonts w:ascii="仿宋" w:eastAsia="仿宋" w:hAnsi="仿宋" w:cs="宋体" w:hint="eastAsia"/>
          <w:color w:val="333333"/>
          <w:kern w:val="0"/>
          <w:sz w:val="32"/>
          <w:szCs w:val="32"/>
        </w:rPr>
        <w:t>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第一百四十三条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w:t>
      </w:r>
      <w:proofErr w:type="gramStart"/>
      <w:r w:rsidRPr="00BC3B59">
        <w:rPr>
          <w:rFonts w:ascii="仿宋" w:eastAsia="仿宋" w:hAnsi="仿宋" w:cs="宋体" w:hint="eastAsia"/>
          <w:color w:val="333333"/>
          <w:kern w:val="0"/>
          <w:sz w:val="32"/>
          <w:szCs w:val="32"/>
        </w:rPr>
        <w:t>建立场车</w:t>
      </w:r>
      <w:proofErr w:type="gramEnd"/>
      <w:r w:rsidRPr="00BC3B59">
        <w:rPr>
          <w:rFonts w:ascii="仿宋" w:eastAsia="仿宋" w:hAnsi="仿宋" w:cs="宋体" w:hint="eastAsia"/>
          <w:color w:val="333333"/>
          <w:kern w:val="0"/>
          <w:sz w:val="32"/>
          <w:szCs w:val="32"/>
        </w:rPr>
        <w:t>安全周排查制度。</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总监要每周至</w:t>
      </w:r>
      <w:proofErr w:type="gramStart"/>
      <w:r w:rsidRPr="00BC3B59">
        <w:rPr>
          <w:rFonts w:ascii="仿宋" w:eastAsia="仿宋" w:hAnsi="仿宋" w:cs="宋体" w:hint="eastAsia"/>
          <w:color w:val="333333"/>
          <w:kern w:val="0"/>
          <w:sz w:val="32"/>
          <w:szCs w:val="32"/>
        </w:rPr>
        <w:t>少组织</w:t>
      </w:r>
      <w:proofErr w:type="gramEnd"/>
      <w:r w:rsidRPr="00BC3B59">
        <w:rPr>
          <w:rFonts w:ascii="仿宋" w:eastAsia="仿宋" w:hAnsi="仿宋" w:cs="宋体" w:hint="eastAsia"/>
          <w:color w:val="333333"/>
          <w:kern w:val="0"/>
          <w:sz w:val="32"/>
          <w:szCs w:val="32"/>
        </w:rPr>
        <w:t>一次风险隐患排查，分析</w:t>
      </w:r>
      <w:proofErr w:type="gramStart"/>
      <w:r w:rsidRPr="00BC3B59">
        <w:rPr>
          <w:rFonts w:ascii="仿宋" w:eastAsia="仿宋" w:hAnsi="仿宋" w:cs="宋体" w:hint="eastAsia"/>
          <w:color w:val="333333"/>
          <w:kern w:val="0"/>
          <w:sz w:val="32"/>
          <w:szCs w:val="32"/>
        </w:rPr>
        <w:t>研判场车</w:t>
      </w:r>
      <w:proofErr w:type="gramEnd"/>
      <w:r w:rsidRPr="00BC3B59">
        <w:rPr>
          <w:rFonts w:ascii="仿宋" w:eastAsia="仿宋" w:hAnsi="仿宋" w:cs="宋体" w:hint="eastAsia"/>
          <w:color w:val="333333"/>
          <w:kern w:val="0"/>
          <w:sz w:val="32"/>
          <w:szCs w:val="32"/>
        </w:rPr>
        <w:t>使用安全管理情况，研究</w:t>
      </w:r>
      <w:proofErr w:type="gramStart"/>
      <w:r w:rsidRPr="00BC3B59">
        <w:rPr>
          <w:rFonts w:ascii="仿宋" w:eastAsia="仿宋" w:hAnsi="仿宋" w:cs="宋体" w:hint="eastAsia"/>
          <w:color w:val="333333"/>
          <w:kern w:val="0"/>
          <w:sz w:val="32"/>
          <w:szCs w:val="32"/>
        </w:rPr>
        <w:t>解决日</w:t>
      </w:r>
      <w:proofErr w:type="gramEnd"/>
      <w:r w:rsidRPr="00BC3B59">
        <w:rPr>
          <w:rFonts w:ascii="仿宋" w:eastAsia="仿宋" w:hAnsi="仿宋" w:cs="宋体" w:hint="eastAsia"/>
          <w:color w:val="333333"/>
          <w:kern w:val="0"/>
          <w:sz w:val="32"/>
          <w:szCs w:val="32"/>
        </w:rPr>
        <w:t>管控中发现的问题，形成《每周场车安全排查治理报告》。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第一百四十四条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w:t>
      </w:r>
      <w:proofErr w:type="gramStart"/>
      <w:r w:rsidRPr="00BC3B59">
        <w:rPr>
          <w:rFonts w:ascii="仿宋" w:eastAsia="仿宋" w:hAnsi="仿宋" w:cs="宋体" w:hint="eastAsia"/>
          <w:color w:val="333333"/>
          <w:kern w:val="0"/>
          <w:sz w:val="32"/>
          <w:szCs w:val="32"/>
        </w:rPr>
        <w:t>建立场车</w:t>
      </w:r>
      <w:proofErr w:type="gramEnd"/>
      <w:r w:rsidRPr="00BC3B59">
        <w:rPr>
          <w:rFonts w:ascii="仿宋" w:eastAsia="仿宋" w:hAnsi="仿宋" w:cs="宋体" w:hint="eastAsia"/>
          <w:color w:val="333333"/>
          <w:kern w:val="0"/>
          <w:sz w:val="32"/>
          <w:szCs w:val="32"/>
        </w:rPr>
        <w:t>安全月调度制度。</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单位主要负责人要每月至少听取一次场车安全总监管理工作情况汇报，对</w:t>
      </w:r>
      <w:proofErr w:type="gramStart"/>
      <w:r w:rsidRPr="00BC3B59">
        <w:rPr>
          <w:rFonts w:ascii="仿宋" w:eastAsia="仿宋" w:hAnsi="仿宋" w:cs="宋体" w:hint="eastAsia"/>
          <w:color w:val="333333"/>
          <w:kern w:val="0"/>
          <w:sz w:val="32"/>
          <w:szCs w:val="32"/>
        </w:rPr>
        <w:t>当月场车安全</w:t>
      </w:r>
      <w:proofErr w:type="gramEnd"/>
      <w:r w:rsidRPr="00BC3B59">
        <w:rPr>
          <w:rFonts w:ascii="仿宋" w:eastAsia="仿宋" w:hAnsi="仿宋" w:cs="宋体" w:hint="eastAsia"/>
          <w:color w:val="333333"/>
          <w:kern w:val="0"/>
          <w:sz w:val="32"/>
          <w:szCs w:val="32"/>
        </w:rPr>
        <w:t>日常管理、风险隐患排查治理等情况进行总结，对下个月重点工作</w:t>
      </w:r>
      <w:proofErr w:type="gramStart"/>
      <w:r w:rsidRPr="00BC3B59">
        <w:rPr>
          <w:rFonts w:ascii="仿宋" w:eastAsia="仿宋" w:hAnsi="仿宋" w:cs="宋体" w:hint="eastAsia"/>
          <w:color w:val="333333"/>
          <w:kern w:val="0"/>
          <w:sz w:val="32"/>
          <w:szCs w:val="32"/>
        </w:rPr>
        <w:t>作出</w:t>
      </w:r>
      <w:proofErr w:type="gramEnd"/>
      <w:r w:rsidRPr="00BC3B59">
        <w:rPr>
          <w:rFonts w:ascii="仿宋" w:eastAsia="仿宋" w:hAnsi="仿宋" w:cs="宋体" w:hint="eastAsia"/>
          <w:color w:val="333333"/>
          <w:kern w:val="0"/>
          <w:sz w:val="32"/>
          <w:szCs w:val="32"/>
        </w:rPr>
        <w:t>调度安排，形成《每月场车安全调度会议纪要》。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第一百四十五条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单位应当将主要负责人、</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的设立、调整情况，《场车安全风险管控清单》《场车安全总监职责》《场车安全员守则》</w:t>
      </w:r>
      <w:proofErr w:type="gramStart"/>
      <w:r w:rsidRPr="00BC3B59">
        <w:rPr>
          <w:rFonts w:ascii="仿宋" w:eastAsia="仿宋" w:hAnsi="仿宋" w:cs="宋体" w:hint="eastAsia"/>
          <w:color w:val="333333"/>
          <w:kern w:val="0"/>
          <w:sz w:val="32"/>
          <w:szCs w:val="32"/>
        </w:rPr>
        <w:t>以及场车安全</w:t>
      </w:r>
      <w:proofErr w:type="gramEnd"/>
      <w:r w:rsidRPr="00BC3B59">
        <w:rPr>
          <w:rFonts w:ascii="仿宋" w:eastAsia="仿宋" w:hAnsi="仿宋" w:cs="宋体" w:hint="eastAsia"/>
          <w:color w:val="333333"/>
          <w:kern w:val="0"/>
          <w:sz w:val="32"/>
          <w:szCs w:val="32"/>
        </w:rPr>
        <w:t>总</w:t>
      </w:r>
      <w:r w:rsidRPr="00BC3B59">
        <w:rPr>
          <w:rFonts w:ascii="仿宋" w:eastAsia="仿宋" w:hAnsi="仿宋" w:cs="宋体" w:hint="eastAsia"/>
          <w:color w:val="333333"/>
          <w:kern w:val="0"/>
          <w:sz w:val="32"/>
          <w:szCs w:val="32"/>
        </w:rPr>
        <w:lastRenderedPageBreak/>
        <w:t>监、</w:t>
      </w:r>
      <w:proofErr w:type="gramStart"/>
      <w:r w:rsidRPr="00BC3B59">
        <w:rPr>
          <w:rFonts w:ascii="仿宋" w:eastAsia="仿宋" w:hAnsi="仿宋" w:cs="宋体" w:hint="eastAsia"/>
          <w:color w:val="333333"/>
          <w:kern w:val="0"/>
          <w:sz w:val="32"/>
          <w:szCs w:val="32"/>
        </w:rPr>
        <w:t>场车安全员</w:t>
      </w:r>
      <w:proofErr w:type="gramEnd"/>
      <w:r w:rsidRPr="00BC3B59">
        <w:rPr>
          <w:rFonts w:ascii="仿宋" w:eastAsia="仿宋" w:hAnsi="仿宋" w:cs="宋体" w:hint="eastAsia"/>
          <w:color w:val="333333"/>
          <w:kern w:val="0"/>
          <w:sz w:val="32"/>
          <w:szCs w:val="32"/>
        </w:rPr>
        <w:t>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w:t>
      </w:r>
      <w:proofErr w:type="gramStart"/>
      <w:r w:rsidRPr="00BC3B59">
        <w:rPr>
          <w:rFonts w:ascii="仿宋" w:eastAsia="仿宋" w:hAnsi="仿宋" w:cs="宋体" w:hint="eastAsia"/>
          <w:color w:val="333333"/>
          <w:kern w:val="0"/>
          <w:sz w:val="32"/>
          <w:szCs w:val="32"/>
        </w:rPr>
        <w:t>将场车使用</w:t>
      </w:r>
      <w:proofErr w:type="gramEnd"/>
      <w:r w:rsidRPr="00BC3B59">
        <w:rPr>
          <w:rFonts w:ascii="仿宋" w:eastAsia="仿宋" w:hAnsi="仿宋" w:cs="宋体" w:hint="eastAsia"/>
          <w:color w:val="333333"/>
          <w:kern w:val="0"/>
          <w:sz w:val="32"/>
          <w:szCs w:val="32"/>
        </w:rPr>
        <w:t>单位建立并</w:t>
      </w:r>
      <w:proofErr w:type="gramStart"/>
      <w:r w:rsidRPr="00BC3B59">
        <w:rPr>
          <w:rFonts w:ascii="仿宋" w:eastAsia="仿宋" w:hAnsi="仿宋" w:cs="宋体" w:hint="eastAsia"/>
          <w:color w:val="333333"/>
          <w:kern w:val="0"/>
          <w:sz w:val="32"/>
          <w:szCs w:val="32"/>
        </w:rPr>
        <w:t>落实场车</w:t>
      </w:r>
      <w:proofErr w:type="gramEnd"/>
      <w:r w:rsidRPr="00BC3B59">
        <w:rPr>
          <w:rFonts w:ascii="仿宋" w:eastAsia="仿宋" w:hAnsi="仿宋" w:cs="宋体" w:hint="eastAsia"/>
          <w:color w:val="333333"/>
          <w:kern w:val="0"/>
          <w:sz w:val="32"/>
          <w:szCs w:val="32"/>
        </w:rPr>
        <w:t>使用安全责任制等管理制度，在日管控、周排查、月调度中发现</w:t>
      </w:r>
      <w:proofErr w:type="gramStart"/>
      <w:r w:rsidRPr="00BC3B59">
        <w:rPr>
          <w:rFonts w:ascii="仿宋" w:eastAsia="仿宋" w:hAnsi="仿宋" w:cs="宋体" w:hint="eastAsia"/>
          <w:color w:val="333333"/>
          <w:kern w:val="0"/>
          <w:sz w:val="32"/>
          <w:szCs w:val="32"/>
        </w:rPr>
        <w:t>的场车使用</w:t>
      </w:r>
      <w:proofErr w:type="gramEnd"/>
      <w:r w:rsidRPr="00BC3B59">
        <w:rPr>
          <w:rFonts w:ascii="仿宋" w:eastAsia="仿宋" w:hAnsi="仿宋" w:cs="宋体" w:hint="eastAsia"/>
          <w:color w:val="333333"/>
          <w:kern w:val="0"/>
          <w:sz w:val="32"/>
          <w:szCs w:val="32"/>
        </w:rPr>
        <w:t>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第一百四十七条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w:t>
      </w:r>
      <w:proofErr w:type="gramStart"/>
      <w:r w:rsidRPr="00BC3B59">
        <w:rPr>
          <w:rFonts w:ascii="仿宋" w:eastAsia="仿宋" w:hAnsi="仿宋" w:cs="宋体" w:hint="eastAsia"/>
          <w:color w:val="333333"/>
          <w:kern w:val="0"/>
          <w:sz w:val="32"/>
          <w:szCs w:val="32"/>
        </w:rPr>
        <w:t>对场车安全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县级以上地方市场监督管理部门按照国家市场监督管理总局制定的《场车使用安全管理人员考核指南》，组织对本辖区内场车使用单位</w:t>
      </w:r>
      <w:proofErr w:type="gramStart"/>
      <w:r w:rsidRPr="00BC3B59">
        <w:rPr>
          <w:rFonts w:ascii="仿宋" w:eastAsia="仿宋" w:hAnsi="仿宋" w:cs="宋体" w:hint="eastAsia"/>
          <w:color w:val="333333"/>
          <w:kern w:val="0"/>
          <w:sz w:val="32"/>
          <w:szCs w:val="32"/>
        </w:rPr>
        <w:t>的场车安全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w:t>
      </w:r>
      <w:proofErr w:type="gramStart"/>
      <w:r w:rsidRPr="00BC3B59">
        <w:rPr>
          <w:rFonts w:ascii="仿宋" w:eastAsia="仿宋" w:hAnsi="仿宋" w:cs="宋体" w:hint="eastAsia"/>
          <w:color w:val="333333"/>
          <w:kern w:val="0"/>
          <w:sz w:val="32"/>
          <w:szCs w:val="32"/>
        </w:rPr>
        <w:t>符合场车</w:t>
      </w:r>
      <w:proofErr w:type="gramEnd"/>
      <w:r w:rsidRPr="00BC3B59">
        <w:rPr>
          <w:rFonts w:ascii="仿宋" w:eastAsia="仿宋" w:hAnsi="仿宋" w:cs="宋体" w:hint="eastAsia"/>
          <w:color w:val="333333"/>
          <w:kern w:val="0"/>
          <w:sz w:val="32"/>
          <w:szCs w:val="32"/>
        </w:rPr>
        <w:t>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第一百四十八条</w:t>
      </w:r>
      <w:proofErr w:type="gramStart"/>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单位应当</w:t>
      </w:r>
      <w:proofErr w:type="gramStart"/>
      <w:r w:rsidRPr="00BC3B59">
        <w:rPr>
          <w:rFonts w:ascii="仿宋" w:eastAsia="仿宋" w:hAnsi="仿宋" w:cs="宋体" w:hint="eastAsia"/>
          <w:color w:val="333333"/>
          <w:kern w:val="0"/>
          <w:sz w:val="32"/>
          <w:szCs w:val="32"/>
        </w:rPr>
        <w:t>为场车安全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w:t>
      </w:r>
      <w:proofErr w:type="gramStart"/>
      <w:r w:rsidRPr="00BC3B59">
        <w:rPr>
          <w:rFonts w:ascii="仿宋" w:eastAsia="仿宋" w:hAnsi="仿宋" w:cs="宋体" w:hint="eastAsia"/>
          <w:color w:val="333333"/>
          <w:kern w:val="0"/>
          <w:sz w:val="32"/>
          <w:szCs w:val="32"/>
        </w:rPr>
        <w:t>鼓励场车</w:t>
      </w:r>
      <w:proofErr w:type="gramEnd"/>
      <w:r w:rsidRPr="00BC3B59">
        <w:rPr>
          <w:rFonts w:ascii="仿宋" w:eastAsia="仿宋" w:hAnsi="仿宋" w:cs="宋体" w:hint="eastAsia"/>
          <w:color w:val="333333"/>
          <w:kern w:val="0"/>
          <w:sz w:val="32"/>
          <w:szCs w:val="32"/>
        </w:rPr>
        <w:t>使用单位建立</w:t>
      </w:r>
      <w:proofErr w:type="gramStart"/>
      <w:r w:rsidRPr="00BC3B59">
        <w:rPr>
          <w:rFonts w:ascii="仿宋" w:eastAsia="仿宋" w:hAnsi="仿宋" w:cs="宋体" w:hint="eastAsia"/>
          <w:color w:val="333333"/>
          <w:kern w:val="0"/>
          <w:sz w:val="32"/>
          <w:szCs w:val="32"/>
        </w:rPr>
        <w:t>对场车安全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w:t>
      </w:r>
      <w:proofErr w:type="gramStart"/>
      <w:r w:rsidRPr="00BC3B59">
        <w:rPr>
          <w:rFonts w:ascii="仿宋" w:eastAsia="仿宋" w:hAnsi="仿宋" w:cs="宋体" w:hint="eastAsia"/>
          <w:color w:val="333333"/>
          <w:kern w:val="0"/>
          <w:sz w:val="32"/>
          <w:szCs w:val="32"/>
        </w:rPr>
        <w:t>查处场车</w:t>
      </w:r>
      <w:proofErr w:type="gramEnd"/>
      <w:r w:rsidRPr="00BC3B59">
        <w:rPr>
          <w:rFonts w:ascii="仿宋" w:eastAsia="仿宋" w:hAnsi="仿宋" w:cs="宋体" w:hint="eastAsia"/>
          <w:color w:val="333333"/>
          <w:kern w:val="0"/>
          <w:sz w:val="32"/>
          <w:szCs w:val="32"/>
        </w:rPr>
        <w:t>使用单位违法行为时，应当</w:t>
      </w:r>
      <w:proofErr w:type="gramStart"/>
      <w:r w:rsidRPr="00BC3B59">
        <w:rPr>
          <w:rFonts w:ascii="仿宋" w:eastAsia="仿宋" w:hAnsi="仿宋" w:cs="宋体" w:hint="eastAsia"/>
          <w:color w:val="333333"/>
          <w:kern w:val="0"/>
          <w:sz w:val="32"/>
          <w:szCs w:val="32"/>
        </w:rPr>
        <w:t>将场车使用</w:t>
      </w:r>
      <w:proofErr w:type="gramEnd"/>
      <w:r w:rsidRPr="00BC3B59">
        <w:rPr>
          <w:rFonts w:ascii="仿宋" w:eastAsia="仿宋" w:hAnsi="仿宋" w:cs="宋体" w:hint="eastAsia"/>
          <w:color w:val="333333"/>
          <w:kern w:val="0"/>
          <w:sz w:val="32"/>
          <w:szCs w:val="32"/>
        </w:rPr>
        <w:t>单位落实安全主体责任情况作为判断其主观过错、违法情节、处罚幅度等</w:t>
      </w:r>
      <w:proofErr w:type="gramStart"/>
      <w:r w:rsidRPr="00BC3B59">
        <w:rPr>
          <w:rFonts w:ascii="仿宋" w:eastAsia="仿宋" w:hAnsi="仿宋" w:cs="宋体" w:hint="eastAsia"/>
          <w:color w:val="333333"/>
          <w:kern w:val="0"/>
          <w:sz w:val="32"/>
          <w:szCs w:val="32"/>
        </w:rPr>
        <w:t>考量</w:t>
      </w:r>
      <w:proofErr w:type="gramEnd"/>
      <w:r w:rsidRPr="00BC3B59">
        <w:rPr>
          <w:rFonts w:ascii="仿宋" w:eastAsia="仿宋" w:hAnsi="仿宋" w:cs="宋体" w:hint="eastAsia"/>
          <w:color w:val="333333"/>
          <w:kern w:val="0"/>
          <w:sz w:val="32"/>
          <w:szCs w:val="32"/>
        </w:rPr>
        <w:t>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单位及其主要负责人无正当理由未</w:t>
      </w:r>
      <w:proofErr w:type="gramStart"/>
      <w:r w:rsidRPr="00BC3B59">
        <w:rPr>
          <w:rFonts w:ascii="仿宋" w:eastAsia="仿宋" w:hAnsi="仿宋" w:cs="宋体" w:hint="eastAsia"/>
          <w:color w:val="333333"/>
          <w:kern w:val="0"/>
          <w:sz w:val="32"/>
          <w:szCs w:val="32"/>
        </w:rPr>
        <w:t>采纳场车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依照本规定第一百三十六条提出的意见或者建议的，应当</w:t>
      </w:r>
      <w:proofErr w:type="gramStart"/>
      <w:r w:rsidRPr="00BC3B59">
        <w:rPr>
          <w:rFonts w:ascii="仿宋" w:eastAsia="仿宋" w:hAnsi="仿宋" w:cs="宋体" w:hint="eastAsia"/>
          <w:color w:val="333333"/>
          <w:kern w:val="0"/>
          <w:sz w:val="32"/>
          <w:szCs w:val="32"/>
        </w:rPr>
        <w:t>认为场车</w:t>
      </w:r>
      <w:proofErr w:type="gramEnd"/>
      <w:r w:rsidRPr="00BC3B59">
        <w:rPr>
          <w:rFonts w:ascii="仿宋" w:eastAsia="仿宋" w:hAnsi="仿宋" w:cs="宋体" w:hint="eastAsia"/>
          <w:color w:val="333333"/>
          <w:kern w:val="0"/>
          <w:sz w:val="32"/>
          <w:szCs w:val="32"/>
        </w:rPr>
        <w:t>安全总监</w:t>
      </w:r>
      <w:proofErr w:type="gramStart"/>
      <w:r w:rsidRPr="00BC3B59">
        <w:rPr>
          <w:rFonts w:ascii="仿宋" w:eastAsia="仿宋" w:hAnsi="仿宋" w:cs="宋体" w:hint="eastAsia"/>
          <w:color w:val="333333"/>
          <w:kern w:val="0"/>
          <w:sz w:val="32"/>
          <w:szCs w:val="32"/>
        </w:rPr>
        <w:t>和场车安全员</w:t>
      </w:r>
      <w:proofErr w:type="gramEnd"/>
      <w:r w:rsidRPr="00BC3B59">
        <w:rPr>
          <w:rFonts w:ascii="仿宋" w:eastAsia="仿宋" w:hAnsi="仿宋" w:cs="宋体" w:hint="eastAsia"/>
          <w:color w:val="333333"/>
          <w:kern w:val="0"/>
          <w:sz w:val="32"/>
          <w:szCs w:val="32"/>
        </w:rPr>
        <w:t>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w:t>
      </w:r>
      <w:r w:rsidRPr="006811C6">
        <w:rPr>
          <w:rFonts w:ascii="黑体" w:eastAsia="黑体" w:hAnsi="黑体" w:cs="宋体" w:hint="eastAsia"/>
          <w:color w:val="333333"/>
          <w:kern w:val="0"/>
          <w:sz w:val="32"/>
          <w:szCs w:val="32"/>
          <w:highlight w:val="yellow"/>
        </w:rPr>
        <w:t>第一百四十九条</w:t>
      </w:r>
      <w:proofErr w:type="gramStart"/>
      <w:r w:rsidRPr="006811C6">
        <w:rPr>
          <w:rFonts w:ascii="宋体" w:eastAsia="宋体" w:hAnsi="宋体" w:cs="宋体" w:hint="eastAsia"/>
          <w:color w:val="333333"/>
          <w:kern w:val="0"/>
          <w:sz w:val="32"/>
          <w:szCs w:val="32"/>
          <w:highlight w:val="yellow"/>
        </w:rPr>
        <w:t> </w:t>
      </w:r>
      <w:r w:rsidRPr="006811C6">
        <w:rPr>
          <w:rFonts w:ascii="仿宋" w:eastAsia="仿宋" w:hAnsi="仿宋" w:cs="宋体" w:hint="eastAsia"/>
          <w:color w:val="333333"/>
          <w:kern w:val="0"/>
          <w:sz w:val="32"/>
          <w:szCs w:val="32"/>
          <w:highlight w:val="yellow"/>
        </w:rPr>
        <w:t>场车使用</w:t>
      </w:r>
      <w:proofErr w:type="gramEnd"/>
      <w:r w:rsidRPr="006811C6">
        <w:rPr>
          <w:rFonts w:ascii="仿宋" w:eastAsia="仿宋" w:hAnsi="仿宋" w:cs="宋体" w:hint="eastAsia"/>
          <w:color w:val="333333"/>
          <w:kern w:val="0"/>
          <w:sz w:val="32"/>
          <w:szCs w:val="32"/>
          <w:highlight w:val="yellow"/>
        </w:rPr>
        <w:t>单位未按规定建立安全管理制度，或者未按规定配备、培训、</w:t>
      </w:r>
      <w:proofErr w:type="gramStart"/>
      <w:r w:rsidRPr="006811C6">
        <w:rPr>
          <w:rFonts w:ascii="仿宋" w:eastAsia="仿宋" w:hAnsi="仿宋" w:cs="宋体" w:hint="eastAsia"/>
          <w:color w:val="333333"/>
          <w:kern w:val="0"/>
          <w:sz w:val="32"/>
          <w:szCs w:val="32"/>
          <w:highlight w:val="yellow"/>
        </w:rPr>
        <w:t>考核场车</w:t>
      </w:r>
      <w:proofErr w:type="gramEnd"/>
      <w:r w:rsidRPr="006811C6">
        <w:rPr>
          <w:rFonts w:ascii="仿宋" w:eastAsia="仿宋" w:hAnsi="仿宋" w:cs="宋体" w:hint="eastAsia"/>
          <w:color w:val="333333"/>
          <w:kern w:val="0"/>
          <w:sz w:val="32"/>
          <w:szCs w:val="32"/>
          <w:highlight w:val="yellow"/>
        </w:rPr>
        <w:t>安全总监</w:t>
      </w:r>
      <w:proofErr w:type="gramStart"/>
      <w:r w:rsidRPr="006811C6">
        <w:rPr>
          <w:rFonts w:ascii="仿宋" w:eastAsia="仿宋" w:hAnsi="仿宋" w:cs="宋体" w:hint="eastAsia"/>
          <w:color w:val="333333"/>
          <w:kern w:val="0"/>
          <w:sz w:val="32"/>
          <w:szCs w:val="32"/>
          <w:highlight w:val="yellow"/>
        </w:rPr>
        <w:t>和场车安全员</w:t>
      </w:r>
      <w:proofErr w:type="gramEnd"/>
      <w:r w:rsidRPr="006811C6">
        <w:rPr>
          <w:rFonts w:ascii="仿宋" w:eastAsia="仿宋" w:hAnsi="仿宋" w:cs="宋体" w:hint="eastAsia"/>
          <w:color w:val="333333"/>
          <w:kern w:val="0"/>
          <w:sz w:val="32"/>
          <w:szCs w:val="32"/>
          <w:highlight w:val="yellow"/>
        </w:rPr>
        <w:t>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单位主要负责人、</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w:t>
      </w:r>
      <w:proofErr w:type="gramStart"/>
      <w:r w:rsidRPr="00BC3B59">
        <w:rPr>
          <w:rFonts w:ascii="仿宋" w:eastAsia="仿宋" w:hAnsi="仿宋" w:cs="宋体" w:hint="eastAsia"/>
          <w:color w:val="333333"/>
          <w:kern w:val="0"/>
          <w:sz w:val="32"/>
          <w:szCs w:val="32"/>
        </w:rPr>
        <w:t>场车安全员</w:t>
      </w:r>
      <w:proofErr w:type="gramEnd"/>
      <w:r w:rsidRPr="00BC3B59">
        <w:rPr>
          <w:rFonts w:ascii="仿宋" w:eastAsia="仿宋" w:hAnsi="仿宋" w:cs="宋体" w:hint="eastAsia"/>
          <w:color w:val="333333"/>
          <w:kern w:val="0"/>
          <w:sz w:val="32"/>
          <w:szCs w:val="32"/>
        </w:rPr>
        <w:t>未按规定要求落实使用安全责任的，由县级以上地方市场监督管理部门责令改正并给予通报批评；拒不改正的，对责任人处二千元以</w:t>
      </w:r>
      <w:r w:rsidRPr="00BC3B59">
        <w:rPr>
          <w:rFonts w:ascii="仿宋" w:eastAsia="仿宋" w:hAnsi="仿宋" w:cs="宋体" w:hint="eastAsia"/>
          <w:color w:val="333333"/>
          <w:kern w:val="0"/>
          <w:sz w:val="32"/>
          <w:szCs w:val="32"/>
        </w:rPr>
        <w:lastRenderedPageBreak/>
        <w:t>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第一百五十条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w:t>
      </w:r>
      <w:proofErr w:type="gramStart"/>
      <w:r w:rsidRPr="00BC3B59">
        <w:rPr>
          <w:rFonts w:ascii="仿宋" w:eastAsia="仿宋" w:hAnsi="仿宋" w:cs="宋体" w:hint="eastAsia"/>
          <w:color w:val="333333"/>
          <w:kern w:val="0"/>
          <w:sz w:val="32"/>
          <w:szCs w:val="32"/>
        </w:rPr>
        <w:t>场车使用</w:t>
      </w:r>
      <w:proofErr w:type="gramEnd"/>
      <w:r w:rsidRPr="00BC3B59">
        <w:rPr>
          <w:rFonts w:ascii="仿宋" w:eastAsia="仿宋" w:hAnsi="仿宋" w:cs="宋体" w:hint="eastAsia"/>
          <w:color w:val="333333"/>
          <w:kern w:val="0"/>
          <w:sz w:val="32"/>
          <w:szCs w:val="32"/>
        </w:rPr>
        <w:t>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w:t>
      </w:r>
      <w:proofErr w:type="gramStart"/>
      <w:r w:rsidRPr="00BC3B59">
        <w:rPr>
          <w:rFonts w:ascii="仿宋" w:eastAsia="仿宋" w:hAnsi="仿宋" w:cs="宋体" w:hint="eastAsia"/>
          <w:color w:val="333333"/>
          <w:kern w:val="0"/>
          <w:sz w:val="32"/>
          <w:szCs w:val="32"/>
        </w:rPr>
        <w:t>场车安全</w:t>
      </w:r>
      <w:proofErr w:type="gramEnd"/>
      <w:r w:rsidRPr="00BC3B59">
        <w:rPr>
          <w:rFonts w:ascii="仿宋" w:eastAsia="仿宋" w:hAnsi="仿宋" w:cs="宋体" w:hint="eastAsia"/>
          <w:color w:val="333333"/>
          <w:kern w:val="0"/>
          <w:sz w:val="32"/>
          <w:szCs w:val="32"/>
        </w:rPr>
        <w:t>总监是指本单位管理层中</w:t>
      </w:r>
      <w:proofErr w:type="gramStart"/>
      <w:r w:rsidRPr="00BC3B59">
        <w:rPr>
          <w:rFonts w:ascii="仿宋" w:eastAsia="仿宋" w:hAnsi="仿宋" w:cs="宋体" w:hint="eastAsia"/>
          <w:color w:val="333333"/>
          <w:kern w:val="0"/>
          <w:sz w:val="32"/>
          <w:szCs w:val="32"/>
        </w:rPr>
        <w:t>负责场车使用</w:t>
      </w:r>
      <w:proofErr w:type="gramEnd"/>
      <w:r w:rsidRPr="00BC3B59">
        <w:rPr>
          <w:rFonts w:ascii="仿宋" w:eastAsia="仿宋" w:hAnsi="仿宋" w:cs="宋体" w:hint="eastAsia"/>
          <w:color w:val="333333"/>
          <w:kern w:val="0"/>
          <w:sz w:val="32"/>
          <w:szCs w:val="32"/>
        </w:rPr>
        <w:t>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w:t>
      </w:r>
      <w:proofErr w:type="gramStart"/>
      <w:r w:rsidRPr="00BC3B59">
        <w:rPr>
          <w:rFonts w:ascii="仿宋" w:eastAsia="仿宋" w:hAnsi="仿宋" w:cs="宋体" w:hint="eastAsia"/>
          <w:color w:val="333333"/>
          <w:kern w:val="0"/>
          <w:sz w:val="32"/>
          <w:szCs w:val="32"/>
        </w:rPr>
        <w:t>场车安全员</w:t>
      </w:r>
      <w:proofErr w:type="gramEnd"/>
      <w:r w:rsidRPr="00BC3B59">
        <w:rPr>
          <w:rFonts w:ascii="仿宋" w:eastAsia="仿宋" w:hAnsi="仿宋" w:cs="宋体" w:hint="eastAsia"/>
          <w:color w:val="333333"/>
          <w:kern w:val="0"/>
          <w:sz w:val="32"/>
          <w:szCs w:val="32"/>
        </w:rPr>
        <w:t>是指本单位具体</w:t>
      </w:r>
      <w:proofErr w:type="gramStart"/>
      <w:r w:rsidRPr="00BC3B59">
        <w:rPr>
          <w:rFonts w:ascii="仿宋" w:eastAsia="仿宋" w:hAnsi="仿宋" w:cs="宋体" w:hint="eastAsia"/>
          <w:color w:val="333333"/>
          <w:kern w:val="0"/>
          <w:sz w:val="32"/>
          <w:szCs w:val="32"/>
        </w:rPr>
        <w:t>负责场车使用</w:t>
      </w:r>
      <w:proofErr w:type="gramEnd"/>
      <w:r w:rsidRPr="00BC3B59">
        <w:rPr>
          <w:rFonts w:ascii="仿宋" w:eastAsia="仿宋" w:hAnsi="仿宋" w:cs="宋体" w:hint="eastAsia"/>
          <w:color w:val="333333"/>
          <w:kern w:val="0"/>
          <w:sz w:val="32"/>
          <w:szCs w:val="32"/>
        </w:rPr>
        <w:t>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第十一章 附 则</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第一百五十一条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本规定自2023年</w:t>
      </w:r>
      <w:r w:rsidR="00AC3003">
        <w:rPr>
          <w:rFonts w:ascii="仿宋" w:eastAsia="仿宋" w:hAnsi="仿宋" w:cs="宋体" w:hint="eastAsia"/>
          <w:color w:val="333333"/>
          <w:kern w:val="0"/>
          <w:sz w:val="32"/>
          <w:szCs w:val="32"/>
        </w:rPr>
        <w:t>5</w:t>
      </w:r>
      <w:r w:rsidRPr="00BC3B59">
        <w:rPr>
          <w:rFonts w:ascii="仿宋" w:eastAsia="仿宋" w:hAnsi="仿宋" w:cs="宋体" w:hint="eastAsia"/>
          <w:color w:val="333333"/>
          <w:kern w:val="0"/>
          <w:sz w:val="32"/>
          <w:szCs w:val="32"/>
        </w:rPr>
        <w:t>月</w:t>
      </w:r>
      <w:r w:rsidR="00AC3003">
        <w:rPr>
          <w:rFonts w:ascii="仿宋" w:eastAsia="仿宋" w:hAnsi="仿宋" w:cs="宋体" w:hint="eastAsia"/>
          <w:color w:val="333333"/>
          <w:kern w:val="0"/>
          <w:sz w:val="32"/>
          <w:szCs w:val="32"/>
        </w:rPr>
        <w:t>5</w:t>
      </w:r>
      <w:r w:rsidRPr="00BC3B59">
        <w:rPr>
          <w:rFonts w:ascii="仿宋" w:eastAsia="仿宋" w:hAnsi="仿宋" w:cs="宋体" w:hint="eastAsia"/>
          <w:color w:val="333333"/>
          <w:kern w:val="0"/>
          <w:sz w:val="32"/>
          <w:szCs w:val="32"/>
        </w:rPr>
        <w:t>日起施行。</w:t>
      </w:r>
    </w:p>
    <w:p w:rsidR="00891FFC" w:rsidRPr="00AC3003" w:rsidRDefault="00891FFC" w:rsidP="00BC3B59"/>
    <w:sectPr w:rsidR="00891FFC" w:rsidRPr="00AC3003">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56C0" w:rsidRDefault="007756C0">
      <w:r>
        <w:separator/>
      </w:r>
    </w:p>
  </w:endnote>
  <w:endnote w:type="continuationSeparator" w:id="0">
    <w:p w:rsidR="007756C0" w:rsidRDefault="007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4CA7">
                            <w:rPr>
                              <w:rFonts w:ascii="宋体" w:eastAsia="宋体" w:hAnsi="宋体" w:cs="宋体"/>
                              <w:noProof/>
                              <w:sz w:val="28"/>
                              <w:szCs w:val="28"/>
                            </w:rPr>
                            <w:t>- 51 -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4CA7">
                      <w:rPr>
                        <w:rFonts w:ascii="宋体" w:eastAsia="宋体" w:hAnsi="宋体" w:cs="宋体"/>
                        <w:noProof/>
                        <w:sz w:val="28"/>
                        <w:szCs w:val="28"/>
                      </w:rPr>
                      <w:t>- 51 -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7"/>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58C75"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891FFC" w:rsidRDefault="009641A3">
    <w:pPr>
      <w:pStyle w:val="a7"/>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56C0" w:rsidRDefault="007756C0">
      <w:r>
        <w:separator/>
      </w:r>
    </w:p>
  </w:footnote>
  <w:footnote w:type="continuationSeparator" w:id="0">
    <w:p w:rsidR="007756C0" w:rsidRDefault="0077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5399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891FFC" w:rsidRDefault="00D7266E">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A43"/>
    <w:rsid w:val="000F7C3B"/>
    <w:rsid w:val="001702F8"/>
    <w:rsid w:val="00172A27"/>
    <w:rsid w:val="00190F0F"/>
    <w:rsid w:val="00307BBE"/>
    <w:rsid w:val="00637CAC"/>
    <w:rsid w:val="0067282D"/>
    <w:rsid w:val="00677BBC"/>
    <w:rsid w:val="006811C6"/>
    <w:rsid w:val="006A7A45"/>
    <w:rsid w:val="00716761"/>
    <w:rsid w:val="00750507"/>
    <w:rsid w:val="007756C0"/>
    <w:rsid w:val="00891FFC"/>
    <w:rsid w:val="00915729"/>
    <w:rsid w:val="00960532"/>
    <w:rsid w:val="009641A3"/>
    <w:rsid w:val="009D125D"/>
    <w:rsid w:val="00AC3003"/>
    <w:rsid w:val="00AC5533"/>
    <w:rsid w:val="00AF5D81"/>
    <w:rsid w:val="00B121DD"/>
    <w:rsid w:val="00B900B7"/>
    <w:rsid w:val="00BA7A05"/>
    <w:rsid w:val="00BC3B59"/>
    <w:rsid w:val="00C115DD"/>
    <w:rsid w:val="00C26E20"/>
    <w:rsid w:val="00CB52FD"/>
    <w:rsid w:val="00D7266E"/>
    <w:rsid w:val="00ED70F8"/>
    <w:rsid w:val="00F1250C"/>
    <w:rsid w:val="00F61056"/>
    <w:rsid w:val="00FA4CA7"/>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6695">
      <w:bodyDiv w:val="1"/>
      <w:marLeft w:val="0"/>
      <w:marRight w:val="0"/>
      <w:marTop w:val="0"/>
      <w:marBottom w:val="0"/>
      <w:divBdr>
        <w:top w:val="none" w:sz="0" w:space="0" w:color="auto"/>
        <w:left w:val="none" w:sz="0" w:space="0" w:color="auto"/>
        <w:bottom w:val="none" w:sz="0" w:space="0" w:color="auto"/>
        <w:right w:val="none" w:sz="0" w:space="0" w:color="auto"/>
      </w:divBdr>
      <w:divsChild>
        <w:div w:id="1362709686">
          <w:marLeft w:val="0"/>
          <w:marRight w:val="0"/>
          <w:marTop w:val="0"/>
          <w:marBottom w:val="0"/>
          <w:divBdr>
            <w:top w:val="none" w:sz="0" w:space="0" w:color="auto"/>
            <w:left w:val="none" w:sz="0" w:space="0" w:color="auto"/>
            <w:bottom w:val="none" w:sz="0" w:space="0" w:color="auto"/>
            <w:right w:val="none" w:sz="0" w:space="0" w:color="auto"/>
          </w:divBdr>
          <w:divsChild>
            <w:div w:id="487790599">
              <w:marLeft w:val="0"/>
              <w:marRight w:val="0"/>
              <w:marTop w:val="0"/>
              <w:marBottom w:val="0"/>
              <w:divBdr>
                <w:top w:val="none" w:sz="0" w:space="0" w:color="auto"/>
                <w:left w:val="none" w:sz="0" w:space="0" w:color="auto"/>
                <w:bottom w:val="none" w:sz="0" w:space="0" w:color="auto"/>
                <w:right w:val="none" w:sz="0" w:space="0" w:color="auto"/>
              </w:divBdr>
              <w:divsChild>
                <w:div w:id="1459950207">
                  <w:marLeft w:val="0"/>
                  <w:marRight w:val="0"/>
                  <w:marTop w:val="0"/>
                  <w:marBottom w:val="0"/>
                  <w:divBdr>
                    <w:top w:val="single" w:sz="6" w:space="0" w:color="D3DCEA"/>
                    <w:left w:val="single" w:sz="6" w:space="0" w:color="D3DCEA"/>
                    <w:bottom w:val="single" w:sz="6" w:space="0" w:color="D3DCEA"/>
                    <w:right w:val="single" w:sz="6" w:space="0" w:color="D3DCEA"/>
                  </w:divBdr>
                  <w:divsChild>
                    <w:div w:id="5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5568">
      <w:bodyDiv w:val="1"/>
      <w:marLeft w:val="0"/>
      <w:marRight w:val="0"/>
      <w:marTop w:val="0"/>
      <w:marBottom w:val="0"/>
      <w:divBdr>
        <w:top w:val="none" w:sz="0" w:space="0" w:color="auto"/>
        <w:left w:val="none" w:sz="0" w:space="0" w:color="auto"/>
        <w:bottom w:val="none" w:sz="0" w:space="0" w:color="auto"/>
        <w:right w:val="none" w:sz="0" w:space="0" w:color="auto"/>
      </w:divBdr>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70</Pages>
  <Words>4432</Words>
  <Characters>25266</Characters>
  <Application>Microsoft Office Word</Application>
  <DocSecurity>0</DocSecurity>
  <Lines>210</Lines>
  <Paragraphs>59</Paragraphs>
  <ScaleCrop>false</ScaleCrop>
  <Company>Home</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34</cp:revision>
  <cp:lastPrinted>2021-10-26T03:30:00Z</cp:lastPrinted>
  <dcterms:created xsi:type="dcterms:W3CDTF">2021-09-09T02:41:00Z</dcterms:created>
  <dcterms:modified xsi:type="dcterms:W3CDTF">2024-06-08T11:23:00Z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