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6288" w:rsidRPr="008C6288" w:rsidRDefault="008C6288" w:rsidP="008C6288">
      <w:pPr>
        <w:widowControl/>
        <w:shd w:val="clear" w:color="auto" w:fill="FFFFFF"/>
        <w:jc w:val="center"/>
        <w:rPr>
          <w:rFonts w:ascii="微软雅黑" w:eastAsia="微软雅黑" w:hAnsi="微软雅黑" w:cs="宋体"/>
          <w:color w:val="333333"/>
          <w:kern w:val="0"/>
          <w:szCs w:val="21"/>
        </w:rPr>
      </w:pPr>
      <w:r w:rsidRPr="008C6288">
        <w:rPr>
          <w:rFonts w:ascii="方正小标宋简体" w:eastAsia="方正小标宋简体" w:hAnsi="方正小标宋简体" w:cs="宋体" w:hint="eastAsia"/>
          <w:color w:val="333333"/>
          <w:kern w:val="0"/>
          <w:sz w:val="44"/>
          <w:szCs w:val="44"/>
        </w:rPr>
        <w:t>企业落实食品安全主体责任监督管理规定</w:t>
      </w:r>
    </w:p>
    <w:p w:rsidR="008C6288" w:rsidRPr="008C6288" w:rsidRDefault="008C6288" w:rsidP="008C6288">
      <w:pPr>
        <w:pStyle w:val="ab"/>
        <w:shd w:val="clear" w:color="auto" w:fill="FFFFFF"/>
        <w:spacing w:before="0" w:beforeAutospacing="0" w:after="0" w:afterAutospacing="0" w:line="630" w:lineRule="atLeast"/>
        <w:ind w:firstLineChars="200" w:firstLine="560"/>
        <w:rPr>
          <w:rFonts w:ascii="楷体_GB2312" w:eastAsia="楷体_GB2312" w:hAnsi="仿宋"/>
          <w:color w:val="333333"/>
          <w:sz w:val="28"/>
          <w:szCs w:val="28"/>
        </w:rPr>
      </w:pPr>
      <w:r w:rsidRPr="008C6288">
        <w:rPr>
          <w:rFonts w:ascii="楷体_GB2312" w:eastAsia="楷体_GB2312" w:hAnsi="仿宋"/>
          <w:color w:val="333333"/>
          <w:sz w:val="28"/>
          <w:szCs w:val="28"/>
        </w:rPr>
        <w:t>（2022年9月22日国家市场监督管理总局令第60号公布</w:t>
      </w:r>
      <w:r w:rsidRPr="008C6288">
        <w:rPr>
          <w:rFonts w:ascii="楷体_GB2312" w:eastAsia="楷体_GB2312" w:hAnsi="仿宋" w:hint="eastAsia"/>
          <w:color w:val="333333"/>
          <w:sz w:val="28"/>
          <w:szCs w:val="28"/>
        </w:rPr>
        <w:t> </w:t>
      </w:r>
      <w:r w:rsidRPr="008C6288">
        <w:rPr>
          <w:rFonts w:ascii="楷体_GB2312" w:eastAsia="楷体_GB2312" w:hAnsi="仿宋"/>
          <w:color w:val="333333"/>
          <w:sz w:val="28"/>
          <w:szCs w:val="28"/>
        </w:rPr>
        <w:t>自2022年11月1日起施行）</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Times New Roman" w:eastAsia="宋体" w:hAnsi="Times New Roman" w:cs="Times New Roman"/>
          <w:color w:val="333333"/>
          <w:kern w:val="0"/>
          <w:sz w:val="32"/>
          <w:szCs w:val="32"/>
        </w:rPr>
        <w:t> </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第一条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为了督促企业落实食品安全主体责任，强化企业主要负责人食品安全责任，规范食品安全管理人员行为，根据《中华人民共和国食品安全法》及其实施条例等法律法规，制定本规定。</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第二条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在中华人民共和国境内，食品生产经营企业主要负责人以及食品安全总监、食品安全员等食品安全管理人员，依法落实食品安全责任的行为及其监督管理，适用本规定。</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第三条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企业主要负责人对本企业食品安全工作全面负责，建立并落实食品安全主体责任的长效机制。食品安全总监、食品安全员应当按照岗位职责协助企业主要负责人做好食品安全管理工作。</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lastRenderedPageBreak/>
        <w:t>第四条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食品生产经营企业主要负责人应当支持和保障食品安全总监、食品安全员依法开展食品安全管理工作，在</w:t>
      </w:r>
      <w:proofErr w:type="gramStart"/>
      <w:r w:rsidRPr="008C6288">
        <w:rPr>
          <w:rFonts w:ascii="仿宋" w:eastAsia="仿宋" w:hAnsi="仿宋" w:cs="Times New Roman"/>
          <w:color w:val="333333"/>
          <w:kern w:val="0"/>
          <w:sz w:val="32"/>
          <w:szCs w:val="32"/>
        </w:rPr>
        <w:t>作出</w:t>
      </w:r>
      <w:proofErr w:type="gramEnd"/>
      <w:r w:rsidRPr="008C6288">
        <w:rPr>
          <w:rFonts w:ascii="仿宋" w:eastAsia="仿宋" w:hAnsi="仿宋" w:cs="Times New Roman"/>
          <w:color w:val="333333"/>
          <w:kern w:val="0"/>
          <w:sz w:val="32"/>
          <w:szCs w:val="32"/>
        </w:rPr>
        <w:t>涉及食品安全的重大决策前，应当充分听取食品安全总监和食品安全员的意见和建议。</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食品安全总监、食品安全员发现有食品安全事故潜在风险的，应当提出停止相关食品生产经营活动等否决建议，企业应当立即分析</w:t>
      </w:r>
      <w:proofErr w:type="gramStart"/>
      <w:r w:rsidRPr="008C6288">
        <w:rPr>
          <w:rFonts w:ascii="仿宋" w:eastAsia="仿宋" w:hAnsi="仿宋" w:cs="Times New Roman"/>
          <w:color w:val="333333"/>
          <w:kern w:val="0"/>
          <w:sz w:val="32"/>
          <w:szCs w:val="32"/>
        </w:rPr>
        <w:t>研</w:t>
      </w:r>
      <w:proofErr w:type="gramEnd"/>
      <w:r w:rsidRPr="008C6288">
        <w:rPr>
          <w:rFonts w:ascii="仿宋" w:eastAsia="仿宋" w:hAnsi="仿宋" w:cs="Times New Roman"/>
          <w:color w:val="333333"/>
          <w:kern w:val="0"/>
          <w:sz w:val="32"/>
          <w:szCs w:val="32"/>
        </w:rPr>
        <w:t>判，采取处置措施，消除风险隐患。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第五条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在依法配备食品安全员的基础上，下列食品生产经营企业、集中用餐单位的食堂应当配备食品安全总监：</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（一）特殊食品生产企业；</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（二）大中型食品生产企业；</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（三）大中型餐饮服务企业、连锁餐饮企业总部；</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（四）大中型食品销售企业、连锁销售企业总部；</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（五）用餐人数</w:t>
      </w:r>
      <w:r w:rsidRPr="008C6288">
        <w:rPr>
          <w:rFonts w:ascii="Times New Roman" w:eastAsia="宋体" w:hAnsi="Times New Roman" w:cs="Times New Roman"/>
          <w:color w:val="333333"/>
          <w:kern w:val="0"/>
          <w:sz w:val="32"/>
          <w:szCs w:val="32"/>
        </w:rPr>
        <w:t>300</w:t>
      </w:r>
      <w:r w:rsidRPr="008C6288">
        <w:rPr>
          <w:rFonts w:ascii="仿宋" w:eastAsia="仿宋" w:hAnsi="仿宋" w:cs="Times New Roman"/>
          <w:color w:val="333333"/>
          <w:kern w:val="0"/>
          <w:sz w:val="32"/>
          <w:szCs w:val="32"/>
        </w:rPr>
        <w:t>人以上的托幼机构食堂、用餐人数</w:t>
      </w:r>
      <w:r w:rsidRPr="008C6288">
        <w:rPr>
          <w:rFonts w:ascii="Times New Roman" w:eastAsia="宋体" w:hAnsi="Times New Roman" w:cs="Times New Roman"/>
          <w:color w:val="333333"/>
          <w:kern w:val="0"/>
          <w:sz w:val="32"/>
          <w:szCs w:val="32"/>
        </w:rPr>
        <w:t>500</w:t>
      </w:r>
      <w:r w:rsidRPr="008C6288">
        <w:rPr>
          <w:rFonts w:ascii="仿宋" w:eastAsia="仿宋" w:hAnsi="仿宋" w:cs="Times New Roman"/>
          <w:color w:val="333333"/>
          <w:kern w:val="0"/>
          <w:sz w:val="32"/>
          <w:szCs w:val="32"/>
        </w:rPr>
        <w:t>人以上的学校食堂，以及用餐人数或者供餐人数超过</w:t>
      </w:r>
      <w:r w:rsidRPr="008C6288">
        <w:rPr>
          <w:rFonts w:ascii="Times New Roman" w:eastAsia="宋体" w:hAnsi="Times New Roman" w:cs="Times New Roman"/>
          <w:color w:val="333333"/>
          <w:kern w:val="0"/>
          <w:sz w:val="32"/>
          <w:szCs w:val="32"/>
        </w:rPr>
        <w:t>1000</w:t>
      </w:r>
      <w:r w:rsidRPr="008C6288">
        <w:rPr>
          <w:rFonts w:ascii="仿宋" w:eastAsia="仿宋" w:hAnsi="仿宋" w:cs="Times New Roman"/>
          <w:color w:val="333333"/>
          <w:kern w:val="0"/>
          <w:sz w:val="32"/>
          <w:szCs w:val="32"/>
        </w:rPr>
        <w:t>人的单位。</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县级以上地方市场监督管理部门应当结合本地区实际，指导本辖区具备条件的企业配备食品安全总监。</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lastRenderedPageBreak/>
        <w:t>第六条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食品安全总监、食品安全员应当具备下列食品安全管理能力：</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（一）掌握相应的食品安全法律法规、食品安全标准；</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（二）具备识别和防控相应食品安全风险的专业知识；</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（三）熟悉本企业食品安全相关设施设备、工艺流程、操作规程等生产经营过程控制要求；</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（四）参加企业组织的食品安全管理人员培训并通过考核；</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（五）其他应当具备的食品安全管理能力。</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食品生产经营企业可以将符合前款规定的企业负责人、食品安全管理人员明确为食品安全总监、食品安全员。</w:t>
      </w:r>
    </w:p>
    <w:p w:rsidR="008C6288" w:rsidRPr="008C6288" w:rsidRDefault="008C6288" w:rsidP="008C6288">
      <w:pPr>
        <w:widowControl/>
        <w:shd w:val="clear" w:color="auto" w:fill="FFFFFF"/>
        <w:spacing w:line="560" w:lineRule="atLeast"/>
        <w:ind w:firstLine="640"/>
        <w:jc w:val="left"/>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第七条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因食品安全违法被吊销许可证的企业，其法定代表人、直接负责的主管人员和其他直接责任人员，自处罚决定</w:t>
      </w:r>
      <w:proofErr w:type="gramStart"/>
      <w:r w:rsidRPr="008C6288">
        <w:rPr>
          <w:rFonts w:ascii="仿宋" w:eastAsia="仿宋" w:hAnsi="仿宋" w:cs="Times New Roman"/>
          <w:color w:val="333333"/>
          <w:kern w:val="0"/>
          <w:sz w:val="32"/>
          <w:szCs w:val="32"/>
        </w:rPr>
        <w:t>作出</w:t>
      </w:r>
      <w:proofErr w:type="gramEnd"/>
      <w:r w:rsidRPr="008C6288">
        <w:rPr>
          <w:rFonts w:ascii="仿宋" w:eastAsia="仿宋" w:hAnsi="仿宋" w:cs="Times New Roman"/>
          <w:color w:val="333333"/>
          <w:kern w:val="0"/>
          <w:sz w:val="32"/>
          <w:szCs w:val="32"/>
        </w:rPr>
        <w:t>之日起五年内不得担任食品安全总监、食品安全员。</w:t>
      </w:r>
    </w:p>
    <w:p w:rsidR="008C6288" w:rsidRPr="008C6288" w:rsidRDefault="008C6288" w:rsidP="008C6288">
      <w:pPr>
        <w:widowControl/>
        <w:shd w:val="clear" w:color="auto" w:fill="FFFFFF"/>
        <w:spacing w:line="560" w:lineRule="atLeast"/>
        <w:ind w:firstLine="640"/>
        <w:jc w:val="left"/>
        <w:rPr>
          <w:rFonts w:ascii="Calibri" w:eastAsia="宋体" w:hAnsi="Calibri" w:cs="Calibri"/>
          <w:color w:val="333333"/>
          <w:kern w:val="0"/>
          <w:szCs w:val="21"/>
        </w:rPr>
      </w:pPr>
      <w:r w:rsidRPr="008C6288">
        <w:rPr>
          <w:rFonts w:ascii="仿宋" w:eastAsia="仿宋" w:hAnsi="仿宋" w:cs="Times New Roman"/>
          <w:color w:val="333333"/>
          <w:kern w:val="0"/>
          <w:sz w:val="32"/>
          <w:szCs w:val="32"/>
        </w:rPr>
        <w:t>因食品安全犯罪被判处有期徒刑以上刑罚的人员，终身不得担任食品安全总监、食品安全员。</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第八条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食品安全总监按照职责要求直接对本企业主要负责人负责，协助主要负责人做好食品安全管理工作，承担下列职责：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（一）组织拟定食品安全管理制度，督促落实食品安全责任制，明确从业人员健康管理、供货者管理、进货查验、生产经营</w:t>
      </w:r>
      <w:r w:rsidRPr="008C6288">
        <w:rPr>
          <w:rFonts w:ascii="仿宋" w:eastAsia="仿宋" w:hAnsi="仿宋" w:cs="Times New Roman"/>
          <w:color w:val="333333"/>
          <w:kern w:val="0"/>
          <w:sz w:val="32"/>
          <w:szCs w:val="32"/>
        </w:rPr>
        <w:lastRenderedPageBreak/>
        <w:t>过程控制、出厂检验、追溯体系建设、投诉举报处理等食品安全方面的责任要求；</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（三）组织拟定食品安全事故处置方案，组织开展应急演练，落实食品安全事故报告义务，采取措施防止事故扩大；</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（四）负责管理、督促、指导食品安全员按照职责做好相关工作，组织开展职工食品安全教育、培训、考核；</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（五）接受和配合监督管理部门开展食品安全监督检查等工作，如实提供有关情况；</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（六）其他食品安全管理责任。</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食品生产经营企业应当按照前款规定，结合企业实际，细化制定《食品安全总监职责》。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第九条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食品安全员按照职责要求对食品安全总监或者企业主要负责人负责，从事食品安全管理具体工作，承担下列职责：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（一）督促落实食品生产经营过程控制要求；</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lastRenderedPageBreak/>
        <w:t>（二）检查食品安全管理制度执行情况，管理维护食品安全生产经营过程记录材料，按照要求保存相关资料；</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（三）对不符合食品安全标准的食品或者有证据证明可能危害人体健康的食品以及发现的食品安全风险隐患，及时采取有效措施整改并报告；</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（四）记录和管理从业人员健康状况、卫生状况；</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（五）配合有关部门调查处理食品安全事故；</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（六）其他食品安全管理责任。</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食品生产经营企业应当按照前款规定，结合企业实际，细化制定《食品安全员守则》。</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食品生产经营企业应当建立基于食品安全风险防控的动态管理机制，结合企业实际，落实自查要求，制定食品安全风险管控清单，建立健全日管控、周排查、月调度工作制度和机制。</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第十一条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企业应当建立食品安全日管控制度。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lastRenderedPageBreak/>
        <w:t>第十二条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企业应当建立食品安全周排查制度。食品安全总监或者食品安全员每周至</w:t>
      </w:r>
      <w:proofErr w:type="gramStart"/>
      <w:r w:rsidRPr="008C6288">
        <w:rPr>
          <w:rFonts w:ascii="仿宋" w:eastAsia="仿宋" w:hAnsi="仿宋" w:cs="Times New Roman"/>
          <w:color w:val="333333"/>
          <w:kern w:val="0"/>
          <w:sz w:val="32"/>
          <w:szCs w:val="32"/>
        </w:rPr>
        <w:t>少组织</w:t>
      </w:r>
      <w:proofErr w:type="gramEnd"/>
      <w:r w:rsidRPr="008C6288">
        <w:rPr>
          <w:rFonts w:ascii="Times New Roman" w:eastAsia="宋体" w:hAnsi="Times New Roman" w:cs="Times New Roman"/>
          <w:color w:val="333333"/>
          <w:kern w:val="0"/>
          <w:sz w:val="32"/>
          <w:szCs w:val="32"/>
        </w:rPr>
        <w:t>1</w:t>
      </w:r>
      <w:r w:rsidRPr="008C6288">
        <w:rPr>
          <w:rFonts w:ascii="仿宋" w:eastAsia="仿宋" w:hAnsi="仿宋" w:cs="Times New Roman"/>
          <w:color w:val="333333"/>
          <w:kern w:val="0"/>
          <w:sz w:val="32"/>
          <w:szCs w:val="32"/>
        </w:rPr>
        <w:t>次风险隐患排查，分析</w:t>
      </w:r>
      <w:proofErr w:type="gramStart"/>
      <w:r w:rsidRPr="008C6288">
        <w:rPr>
          <w:rFonts w:ascii="仿宋" w:eastAsia="仿宋" w:hAnsi="仿宋" w:cs="Times New Roman"/>
          <w:color w:val="333333"/>
          <w:kern w:val="0"/>
          <w:sz w:val="32"/>
          <w:szCs w:val="32"/>
        </w:rPr>
        <w:t>研判食品</w:t>
      </w:r>
      <w:proofErr w:type="gramEnd"/>
      <w:r w:rsidRPr="008C6288">
        <w:rPr>
          <w:rFonts w:ascii="仿宋" w:eastAsia="仿宋" w:hAnsi="仿宋" w:cs="Times New Roman"/>
          <w:color w:val="333333"/>
          <w:kern w:val="0"/>
          <w:sz w:val="32"/>
          <w:szCs w:val="32"/>
        </w:rPr>
        <w:t>安全管理情况，研究</w:t>
      </w:r>
      <w:proofErr w:type="gramStart"/>
      <w:r w:rsidRPr="008C6288">
        <w:rPr>
          <w:rFonts w:ascii="仿宋" w:eastAsia="仿宋" w:hAnsi="仿宋" w:cs="Times New Roman"/>
          <w:color w:val="333333"/>
          <w:kern w:val="0"/>
          <w:sz w:val="32"/>
          <w:szCs w:val="32"/>
        </w:rPr>
        <w:t>解决日</w:t>
      </w:r>
      <w:proofErr w:type="gramEnd"/>
      <w:r w:rsidRPr="008C6288">
        <w:rPr>
          <w:rFonts w:ascii="仿宋" w:eastAsia="仿宋" w:hAnsi="仿宋" w:cs="Times New Roman"/>
          <w:color w:val="333333"/>
          <w:kern w:val="0"/>
          <w:sz w:val="32"/>
          <w:szCs w:val="32"/>
        </w:rPr>
        <w:t>管控中发现的问题，形成《每周食品安全排查治理报告》。</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第十三条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企业应当建立食品安全月调度制度。企业主要负责人每月至少听取</w:t>
      </w:r>
      <w:r w:rsidRPr="008C6288">
        <w:rPr>
          <w:rFonts w:ascii="Times New Roman" w:eastAsia="宋体" w:hAnsi="Times New Roman" w:cs="Times New Roman"/>
          <w:color w:val="333333"/>
          <w:kern w:val="0"/>
          <w:sz w:val="32"/>
          <w:szCs w:val="32"/>
        </w:rPr>
        <w:t>1</w:t>
      </w:r>
      <w:r w:rsidRPr="008C6288">
        <w:rPr>
          <w:rFonts w:ascii="仿宋" w:eastAsia="仿宋" w:hAnsi="仿宋" w:cs="Times New Roman"/>
          <w:color w:val="333333"/>
          <w:kern w:val="0"/>
          <w:sz w:val="32"/>
          <w:szCs w:val="32"/>
        </w:rPr>
        <w:t>次食品安全总监管理工作情况汇报，对当月食品安全日常管理、风险隐患排查治理等情况进行工作总结，对下个月重点工作</w:t>
      </w:r>
      <w:proofErr w:type="gramStart"/>
      <w:r w:rsidRPr="008C6288">
        <w:rPr>
          <w:rFonts w:ascii="仿宋" w:eastAsia="仿宋" w:hAnsi="仿宋" w:cs="Times New Roman"/>
          <w:color w:val="333333"/>
          <w:kern w:val="0"/>
          <w:sz w:val="32"/>
          <w:szCs w:val="32"/>
        </w:rPr>
        <w:t>作出</w:t>
      </w:r>
      <w:proofErr w:type="gramEnd"/>
      <w:r w:rsidRPr="008C6288">
        <w:rPr>
          <w:rFonts w:ascii="仿宋" w:eastAsia="仿宋" w:hAnsi="仿宋" w:cs="Times New Roman"/>
          <w:color w:val="333333"/>
          <w:kern w:val="0"/>
          <w:sz w:val="32"/>
          <w:szCs w:val="32"/>
        </w:rPr>
        <w:t>调度安排，形成《每月食品安全调度会议纪要》。</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第十四条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应当将主要负责人、食品安全总监、食品安全员等人员的设立、调整情况，《食品安全总监职责》《食品安全员守则》以及食品安全总监、食品安全员提出的意见建议和报告等履职情况予以记录并存档备查。</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第十五条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市场监督管理部门应当将企业建立并落实食品安全责任制等管理制度，企业在日管控、周排查、月调度中发现的食品安全风险隐患以及整改情况，作为监督检查的重要内容。</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第十六条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食品生产经营企业应当组织对本企业职工进行食品安全知识培训，对食品安全总监、食品安全员进行法律、法规、</w:t>
      </w:r>
      <w:r w:rsidRPr="008C6288">
        <w:rPr>
          <w:rFonts w:ascii="仿宋" w:eastAsia="仿宋" w:hAnsi="仿宋" w:cs="Times New Roman"/>
          <w:color w:val="333333"/>
          <w:kern w:val="0"/>
          <w:sz w:val="32"/>
          <w:szCs w:val="32"/>
        </w:rPr>
        <w:lastRenderedPageBreak/>
        <w:t>标准和专业知识培训、考核，并对培训、考核情况予以记录，存档备查。</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县级以上地方市场监督管理部门按照国家市场监督管理总局制定的食品安全管理人员考核指南，组织对本辖区食品生产经营企业的食品安全总监、食品安全员随机进行监督抽查考核并公布考核结果。监督抽查考核不得收取费用。</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抽查考核不合格，不再符合食品生产经营要求的，食品生产经营企业应当立即采取整改措施。</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第十七条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食品生产经营企业应当为食品安全总监、食品安全员提供必要的工作条件、教育培训和岗位待遇，充分保障其依法履行职责。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鼓励企业建立对食品安全总监、食品安全员的激励机制，对工作成效显著的给予表彰和奖励。</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第十八条</w:t>
      </w:r>
      <w:r w:rsidRPr="008C6288">
        <w:rPr>
          <w:rFonts w:ascii="Times New Roman" w:eastAsia="宋体" w:hAnsi="Times New Roman" w:cs="Times New Roman"/>
          <w:color w:val="333333"/>
          <w:kern w:val="0"/>
          <w:sz w:val="32"/>
          <w:szCs w:val="32"/>
        </w:rPr>
        <w:t>  </w:t>
      </w:r>
      <w:r w:rsidRPr="00D11457">
        <w:rPr>
          <w:rFonts w:ascii="仿宋" w:eastAsia="仿宋" w:hAnsi="仿宋" w:cs="Times New Roman"/>
          <w:color w:val="333333"/>
          <w:kern w:val="0"/>
          <w:sz w:val="32"/>
          <w:szCs w:val="32"/>
          <w:highlight w:val="yellow"/>
        </w:rPr>
        <w:t>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w:t>
      </w:r>
      <w:r w:rsidRPr="00D11457">
        <w:rPr>
          <w:rFonts w:ascii="Times New Roman" w:eastAsia="宋体" w:hAnsi="Times New Roman" w:cs="Times New Roman"/>
          <w:color w:val="333333"/>
          <w:kern w:val="0"/>
          <w:sz w:val="32"/>
          <w:szCs w:val="32"/>
          <w:highlight w:val="yellow"/>
        </w:rPr>
        <w:t>5000</w:t>
      </w:r>
      <w:r w:rsidRPr="00D11457">
        <w:rPr>
          <w:rFonts w:ascii="仿宋" w:eastAsia="仿宋" w:hAnsi="仿宋" w:cs="Times New Roman"/>
          <w:color w:val="333333"/>
          <w:kern w:val="0"/>
          <w:sz w:val="32"/>
          <w:szCs w:val="32"/>
          <w:highlight w:val="yellow"/>
        </w:rPr>
        <w:lastRenderedPageBreak/>
        <w:t>元以上</w:t>
      </w:r>
      <w:r w:rsidRPr="00D11457">
        <w:rPr>
          <w:rFonts w:ascii="Times New Roman" w:eastAsia="宋体" w:hAnsi="Times New Roman" w:cs="Times New Roman"/>
          <w:color w:val="333333"/>
          <w:kern w:val="0"/>
          <w:sz w:val="32"/>
          <w:szCs w:val="32"/>
          <w:highlight w:val="yellow"/>
        </w:rPr>
        <w:t>5</w:t>
      </w:r>
      <w:r w:rsidRPr="00D11457">
        <w:rPr>
          <w:rFonts w:ascii="仿宋" w:eastAsia="仿宋" w:hAnsi="仿宋" w:cs="Times New Roman"/>
          <w:color w:val="333333"/>
          <w:kern w:val="0"/>
          <w:sz w:val="32"/>
          <w:szCs w:val="32"/>
          <w:highlight w:val="yellow"/>
        </w:rPr>
        <w:t>万元以下罚款；情节严重的，责令停产停业，直至吊销许可证。法律、行政法规有规定的，依照其规定。</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第十九条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sidRPr="008C6288">
        <w:rPr>
          <w:rFonts w:ascii="Times New Roman" w:eastAsia="宋体" w:hAnsi="Times New Roman" w:cs="Times New Roman"/>
          <w:color w:val="333333"/>
          <w:kern w:val="0"/>
          <w:sz w:val="32"/>
          <w:szCs w:val="32"/>
        </w:rPr>
        <w:t>1</w:t>
      </w:r>
      <w:r w:rsidRPr="008C6288">
        <w:rPr>
          <w:rFonts w:ascii="仿宋" w:eastAsia="仿宋" w:hAnsi="仿宋" w:cs="Times New Roman"/>
          <w:color w:val="333333"/>
          <w:kern w:val="0"/>
          <w:sz w:val="32"/>
          <w:szCs w:val="32"/>
        </w:rPr>
        <w:t>倍以上</w:t>
      </w:r>
      <w:r w:rsidRPr="008C6288">
        <w:rPr>
          <w:rFonts w:ascii="Times New Roman" w:eastAsia="宋体" w:hAnsi="Times New Roman" w:cs="Times New Roman"/>
          <w:color w:val="333333"/>
          <w:kern w:val="0"/>
          <w:sz w:val="32"/>
          <w:szCs w:val="32"/>
        </w:rPr>
        <w:t>10</w:t>
      </w:r>
      <w:r w:rsidRPr="008C6288">
        <w:rPr>
          <w:rFonts w:ascii="仿宋" w:eastAsia="仿宋" w:hAnsi="仿宋" w:cs="Times New Roman"/>
          <w:color w:val="333333"/>
          <w:kern w:val="0"/>
          <w:sz w:val="32"/>
          <w:szCs w:val="32"/>
        </w:rPr>
        <w:t>倍以下罚款：</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（一）故意实施违法行为；</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（二）违法行为性质恶劣；</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（三）违法行为造成严重后果。</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仿宋" w:eastAsia="仿宋" w:hAnsi="仿宋" w:cs="Times New Roman"/>
          <w:color w:val="333333"/>
          <w:kern w:val="0"/>
          <w:sz w:val="32"/>
          <w:szCs w:val="32"/>
        </w:rPr>
        <w:t>食品生产经营企业及其主要负责人无正当理由未采纳食品安全总监、食品安全员依照本规定第四条第二款提出的否决建议的，属于前款规定的故意实施违法行为的情形。食品安全总监、食品安全员已经依法履职尽责的，不予处罚。</w:t>
      </w:r>
    </w:p>
    <w:p w:rsidR="008C6288" w:rsidRPr="008C6288" w:rsidRDefault="008C6288" w:rsidP="008C6288">
      <w:pPr>
        <w:widowControl/>
        <w:shd w:val="clear" w:color="auto" w:fill="FFFFFF"/>
        <w:spacing w:line="560" w:lineRule="atLeast"/>
        <w:ind w:firstLine="640"/>
        <w:rPr>
          <w:rFonts w:ascii="Calibri" w:eastAsia="宋体" w:hAnsi="Calibri" w:cs="Calibri"/>
          <w:color w:val="333333"/>
          <w:kern w:val="0"/>
          <w:szCs w:val="21"/>
        </w:rPr>
      </w:pPr>
      <w:r w:rsidRPr="008C6288">
        <w:rPr>
          <w:rFonts w:ascii="黑体" w:eastAsia="黑体" w:hAnsi="黑体" w:cs="Times New Roman"/>
          <w:color w:val="333333"/>
          <w:kern w:val="0"/>
          <w:sz w:val="32"/>
          <w:szCs w:val="32"/>
        </w:rPr>
        <w:t>第二十条</w:t>
      </w:r>
      <w:r w:rsidRPr="008C6288">
        <w:rPr>
          <w:rFonts w:ascii="Times New Roman" w:eastAsia="宋体" w:hAnsi="Times New Roman" w:cs="Times New Roman"/>
          <w:color w:val="333333"/>
          <w:kern w:val="0"/>
          <w:sz w:val="32"/>
          <w:szCs w:val="32"/>
        </w:rPr>
        <w:t>  </w:t>
      </w:r>
      <w:r w:rsidRPr="008C6288">
        <w:rPr>
          <w:rFonts w:ascii="仿宋" w:eastAsia="仿宋" w:hAnsi="仿宋" w:cs="Times New Roman"/>
          <w:color w:val="333333"/>
          <w:kern w:val="0"/>
          <w:sz w:val="32"/>
          <w:szCs w:val="32"/>
        </w:rPr>
        <w:t>食品生产经营企业主要负责人是指在本企业生产经营中承担全面领导责任的法定代表人、实际控制人等主要决策人。</w:t>
      </w:r>
    </w:p>
    <w:p w:rsidR="008C6288" w:rsidRPr="008C6288" w:rsidRDefault="008C6288" w:rsidP="008C6288">
      <w:pPr>
        <w:widowControl/>
        <w:shd w:val="clear" w:color="auto" w:fill="FFFFFF"/>
        <w:spacing w:line="560" w:lineRule="atLeast"/>
        <w:ind w:firstLine="640"/>
        <w:jc w:val="left"/>
        <w:rPr>
          <w:rFonts w:ascii="微软雅黑" w:eastAsia="微软雅黑" w:hAnsi="微软雅黑" w:cs="宋体"/>
          <w:color w:val="333333"/>
          <w:kern w:val="0"/>
          <w:sz w:val="27"/>
          <w:szCs w:val="27"/>
        </w:rPr>
      </w:pPr>
      <w:r w:rsidRPr="008C6288">
        <w:rPr>
          <w:rFonts w:ascii="仿宋" w:eastAsia="仿宋" w:hAnsi="仿宋" w:cs="Times New Roman"/>
          <w:color w:val="333333"/>
          <w:kern w:val="0"/>
          <w:sz w:val="32"/>
          <w:szCs w:val="32"/>
        </w:rPr>
        <w:t>直接负责的主管人员是指在违法行为中负有直接管理责任的人员，包括食品安全总监等。</w:t>
      </w:r>
    </w:p>
    <w:p w:rsidR="008C6288" w:rsidRPr="008C6288" w:rsidRDefault="008C6288" w:rsidP="008C6288">
      <w:pPr>
        <w:widowControl/>
        <w:shd w:val="clear" w:color="auto" w:fill="FFFFFF"/>
        <w:spacing w:line="560" w:lineRule="atLeast"/>
        <w:ind w:firstLine="640"/>
        <w:jc w:val="left"/>
        <w:rPr>
          <w:rFonts w:ascii="微软雅黑" w:eastAsia="微软雅黑" w:hAnsi="微软雅黑" w:cs="宋体"/>
          <w:color w:val="333333"/>
          <w:kern w:val="0"/>
          <w:sz w:val="27"/>
          <w:szCs w:val="27"/>
        </w:rPr>
      </w:pPr>
      <w:r w:rsidRPr="008C6288">
        <w:rPr>
          <w:rFonts w:ascii="仿宋" w:eastAsia="仿宋" w:hAnsi="仿宋" w:cs="Times New Roman"/>
          <w:color w:val="333333"/>
          <w:kern w:val="0"/>
          <w:sz w:val="32"/>
          <w:szCs w:val="32"/>
        </w:rPr>
        <w:lastRenderedPageBreak/>
        <w:t>其他直接责任人员是指具体实施违法行为并起较大作用的人员，既可以是单位的生产经营管理人员，也可以是单位的职工，包括食品安全员等。</w:t>
      </w:r>
    </w:p>
    <w:p w:rsidR="008C6288" w:rsidRPr="008C6288" w:rsidRDefault="008C6288" w:rsidP="008C6288">
      <w:pPr>
        <w:widowControl/>
        <w:shd w:val="clear" w:color="auto" w:fill="FFFFFF"/>
        <w:spacing w:line="560" w:lineRule="atLeast"/>
        <w:ind w:firstLine="640"/>
        <w:outlineLvl w:val="2"/>
        <w:rPr>
          <w:rFonts w:ascii="微软雅黑" w:eastAsia="微软雅黑" w:hAnsi="微软雅黑" w:cs="宋体"/>
          <w:b/>
          <w:bCs/>
          <w:color w:val="333333"/>
          <w:kern w:val="0"/>
          <w:sz w:val="18"/>
          <w:szCs w:val="18"/>
        </w:rPr>
      </w:pPr>
      <w:r w:rsidRPr="008C6288">
        <w:rPr>
          <w:rFonts w:ascii="黑体" w:eastAsia="黑体" w:hAnsi="黑体" w:cs="Times New Roman"/>
          <w:color w:val="333333"/>
          <w:kern w:val="0"/>
          <w:sz w:val="32"/>
          <w:szCs w:val="32"/>
        </w:rPr>
        <w:t>第二十一条</w:t>
      </w:r>
      <w:r w:rsidRPr="008C6288">
        <w:rPr>
          <w:rFonts w:ascii="Times New Roman" w:eastAsia="微软雅黑" w:hAnsi="Times New Roman" w:cs="Times New Roman"/>
          <w:color w:val="333333"/>
          <w:kern w:val="0"/>
          <w:sz w:val="32"/>
          <w:szCs w:val="32"/>
        </w:rPr>
        <w:t>  </w:t>
      </w:r>
      <w:r w:rsidRPr="008C6288">
        <w:rPr>
          <w:rFonts w:ascii="仿宋" w:eastAsia="仿宋" w:hAnsi="仿宋" w:cs="Times New Roman"/>
          <w:color w:val="333333"/>
          <w:kern w:val="0"/>
          <w:sz w:val="32"/>
          <w:szCs w:val="32"/>
        </w:rPr>
        <w:t>网络食品交易第三方平台、大型食品仓储企业、食品集中交易市场开办者、食品展销会举办者可以参照本规定执行。</w:t>
      </w:r>
    </w:p>
    <w:p w:rsidR="008C6288" w:rsidRPr="008C6288" w:rsidRDefault="008C6288" w:rsidP="008C6288">
      <w:pPr>
        <w:widowControl/>
        <w:shd w:val="clear" w:color="auto" w:fill="FFFFFF"/>
        <w:spacing w:line="560" w:lineRule="atLeast"/>
        <w:ind w:firstLine="640"/>
        <w:jc w:val="left"/>
        <w:rPr>
          <w:rFonts w:ascii="微软雅黑" w:eastAsia="微软雅黑" w:hAnsi="微软雅黑" w:cs="宋体"/>
          <w:color w:val="333333"/>
          <w:kern w:val="0"/>
          <w:sz w:val="27"/>
          <w:szCs w:val="27"/>
        </w:rPr>
      </w:pPr>
      <w:r w:rsidRPr="008C6288">
        <w:rPr>
          <w:rFonts w:ascii="仿宋" w:eastAsia="仿宋" w:hAnsi="仿宋" w:cs="Times New Roman"/>
          <w:color w:val="333333"/>
          <w:kern w:val="0"/>
          <w:sz w:val="32"/>
          <w:szCs w:val="32"/>
        </w:rPr>
        <w:t>省、自治区、直辖市市场监督管理部门可以根据本地区实际，参照本规定制定其他食品生产经营者落实食品安全主体责任的管理办法。</w:t>
      </w:r>
    </w:p>
    <w:p w:rsidR="008C6288" w:rsidRPr="008C6288" w:rsidRDefault="008C6288" w:rsidP="008C6288">
      <w:pPr>
        <w:widowControl/>
        <w:shd w:val="clear" w:color="auto" w:fill="FFFFFF"/>
        <w:spacing w:line="560" w:lineRule="atLeast"/>
        <w:ind w:firstLine="640"/>
        <w:outlineLvl w:val="2"/>
        <w:rPr>
          <w:rFonts w:ascii="微软雅黑" w:eastAsia="微软雅黑" w:hAnsi="微软雅黑" w:cs="宋体"/>
          <w:b/>
          <w:bCs/>
          <w:color w:val="333333"/>
          <w:kern w:val="0"/>
          <w:sz w:val="18"/>
          <w:szCs w:val="18"/>
        </w:rPr>
      </w:pPr>
      <w:r w:rsidRPr="008C6288">
        <w:rPr>
          <w:rFonts w:ascii="黑体" w:eastAsia="黑体" w:hAnsi="黑体" w:cs="Times New Roman"/>
          <w:color w:val="333333"/>
          <w:kern w:val="0"/>
          <w:sz w:val="32"/>
          <w:szCs w:val="32"/>
        </w:rPr>
        <w:t>第二十二条</w:t>
      </w:r>
      <w:r w:rsidRPr="008C6288">
        <w:rPr>
          <w:rFonts w:ascii="Times New Roman" w:eastAsia="微软雅黑" w:hAnsi="Times New Roman" w:cs="Times New Roman"/>
          <w:color w:val="333333"/>
          <w:kern w:val="0"/>
          <w:sz w:val="32"/>
          <w:szCs w:val="32"/>
        </w:rPr>
        <w:t> </w:t>
      </w:r>
      <w:r w:rsidRPr="008C6288">
        <w:rPr>
          <w:rFonts w:ascii="Times New Roman" w:eastAsia="微软雅黑" w:hAnsi="Times New Roman" w:cs="Times New Roman"/>
          <w:b/>
          <w:bCs/>
          <w:color w:val="333333"/>
          <w:kern w:val="0"/>
          <w:sz w:val="32"/>
          <w:szCs w:val="32"/>
        </w:rPr>
        <w:t> </w:t>
      </w:r>
      <w:r w:rsidRPr="008C6288">
        <w:rPr>
          <w:rFonts w:ascii="仿宋" w:eastAsia="仿宋" w:hAnsi="仿宋" w:cs="Times New Roman"/>
          <w:color w:val="333333"/>
          <w:kern w:val="0"/>
          <w:sz w:val="32"/>
          <w:szCs w:val="32"/>
        </w:rPr>
        <w:t>本规定自</w:t>
      </w:r>
      <w:r w:rsidRPr="008C6288">
        <w:rPr>
          <w:rFonts w:ascii="Times New Roman" w:eastAsia="微软雅黑" w:hAnsi="Times New Roman" w:cs="Times New Roman"/>
          <w:color w:val="333333"/>
          <w:kern w:val="0"/>
          <w:sz w:val="32"/>
          <w:szCs w:val="32"/>
        </w:rPr>
        <w:t>2022</w:t>
      </w:r>
      <w:r w:rsidRPr="008C6288">
        <w:rPr>
          <w:rFonts w:ascii="仿宋" w:eastAsia="仿宋" w:hAnsi="仿宋" w:cs="Times New Roman"/>
          <w:color w:val="333333"/>
          <w:kern w:val="0"/>
          <w:sz w:val="32"/>
          <w:szCs w:val="32"/>
        </w:rPr>
        <w:t>年</w:t>
      </w:r>
      <w:r w:rsidRPr="008C6288">
        <w:rPr>
          <w:rFonts w:ascii="Times New Roman" w:eastAsia="微软雅黑" w:hAnsi="Times New Roman" w:cs="Times New Roman"/>
          <w:color w:val="333333"/>
          <w:kern w:val="0"/>
          <w:sz w:val="32"/>
          <w:szCs w:val="32"/>
        </w:rPr>
        <w:t>11</w:t>
      </w:r>
      <w:r w:rsidRPr="008C6288">
        <w:rPr>
          <w:rFonts w:ascii="仿宋" w:eastAsia="仿宋" w:hAnsi="仿宋" w:cs="Times New Roman"/>
          <w:color w:val="333333"/>
          <w:kern w:val="0"/>
          <w:sz w:val="32"/>
          <w:szCs w:val="32"/>
        </w:rPr>
        <w:t>月</w:t>
      </w:r>
      <w:r w:rsidRPr="008C6288">
        <w:rPr>
          <w:rFonts w:ascii="Times New Roman" w:eastAsia="微软雅黑" w:hAnsi="Times New Roman" w:cs="Times New Roman"/>
          <w:color w:val="333333"/>
          <w:kern w:val="0"/>
          <w:sz w:val="32"/>
          <w:szCs w:val="32"/>
        </w:rPr>
        <w:t>1</w:t>
      </w:r>
      <w:r w:rsidRPr="008C6288">
        <w:rPr>
          <w:rFonts w:ascii="仿宋" w:eastAsia="仿宋" w:hAnsi="仿宋" w:cs="Times New Roman"/>
          <w:color w:val="333333"/>
          <w:kern w:val="0"/>
          <w:sz w:val="32"/>
          <w:szCs w:val="32"/>
        </w:rPr>
        <w:t>日起施行。</w:t>
      </w:r>
    </w:p>
    <w:p w:rsidR="00891FFC" w:rsidRPr="002F2B45" w:rsidRDefault="00891FFC" w:rsidP="002F2B45"/>
    <w:sectPr w:rsidR="00891FFC" w:rsidRPr="002F2B4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F84" w:rsidRDefault="003D5F84">
      <w:r>
        <w:separator/>
      </w:r>
    </w:p>
  </w:endnote>
  <w:endnote w:type="continuationSeparator" w:id="0">
    <w:p w:rsidR="003D5F84" w:rsidRDefault="003D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C6288">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C6288">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7"/>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6ED22"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p>
  <w:p w:rsidR="00891FFC" w:rsidRDefault="002F2B45">
    <w:pPr>
      <w:pStyle w:val="a7"/>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7"/>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F84" w:rsidRDefault="003D5F84">
      <w:r>
        <w:separator/>
      </w:r>
    </w:p>
  </w:footnote>
  <w:footnote w:type="continuationSeparator" w:id="0">
    <w:p w:rsidR="003D5F84" w:rsidRDefault="003D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3A55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891FFC" w:rsidRDefault="00D7266E">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0A43"/>
    <w:rsid w:val="000F7C3B"/>
    <w:rsid w:val="00172A27"/>
    <w:rsid w:val="00190F0F"/>
    <w:rsid w:val="002F2B45"/>
    <w:rsid w:val="003D0EA2"/>
    <w:rsid w:val="003D5F84"/>
    <w:rsid w:val="006120F8"/>
    <w:rsid w:val="00637CAC"/>
    <w:rsid w:val="00750507"/>
    <w:rsid w:val="00891FFC"/>
    <w:rsid w:val="008C6288"/>
    <w:rsid w:val="00915729"/>
    <w:rsid w:val="00960532"/>
    <w:rsid w:val="009D125D"/>
    <w:rsid w:val="00AC5533"/>
    <w:rsid w:val="00B121DD"/>
    <w:rsid w:val="00B7088B"/>
    <w:rsid w:val="00B900B7"/>
    <w:rsid w:val="00BA7A05"/>
    <w:rsid w:val="00C26E20"/>
    <w:rsid w:val="00D11457"/>
    <w:rsid w:val="00D16994"/>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FF285-2478-4061-B3D9-EF43530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0"/>
    <w:uiPriority w:val="9"/>
    <w:qFormat/>
    <w:rsid w:val="008C62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rPr>
      <w:color w:val="2B84B5"/>
    </w:rPr>
  </w:style>
  <w:style w:type="character" w:styleId="a9">
    <w:name w:val="Hyperlink"/>
    <w:basedOn w:val="a0"/>
    <w:rPr>
      <w:rFonts w:ascii="微软雅黑" w:eastAsia="微软雅黑" w:hAnsi="微软雅黑" w:cs="微软雅黑" w:hint="eastAsia"/>
      <w:color w:val="0000FF"/>
      <w:u w:val="non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b">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2F2B45"/>
    <w:rPr>
      <w:b/>
      <w:bCs/>
    </w:rPr>
  </w:style>
  <w:style w:type="paragraph" w:styleId="ad">
    <w:name w:val="Plain Text"/>
    <w:basedOn w:val="a"/>
    <w:link w:val="ae"/>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ae">
    <w:name w:val="纯文本 字符"/>
    <w:basedOn w:val="a0"/>
    <w:link w:val="ad"/>
    <w:uiPriority w:val="99"/>
    <w:rsid w:val="003D0EA2"/>
    <w:rPr>
      <w:rFonts w:ascii="宋体" w:hAnsi="宋体" w:cs="宋体"/>
      <w:sz w:val="24"/>
      <w:szCs w:val="24"/>
    </w:rPr>
  </w:style>
  <w:style w:type="character" w:customStyle="1" w:styleId="30">
    <w:name w:val="标题 3 字符"/>
    <w:basedOn w:val="a0"/>
    <w:link w:val="3"/>
    <w:uiPriority w:val="9"/>
    <w:rsid w:val="008C6288"/>
    <w:rPr>
      <w:rFonts w:ascii="宋体" w:hAnsi="宋体" w:cs="宋体"/>
      <w:b/>
      <w:bCs/>
      <w:sz w:val="27"/>
      <w:szCs w:val="27"/>
    </w:rPr>
  </w:style>
  <w:style w:type="paragraph" w:customStyle="1" w:styleId="p">
    <w:name w:val="p"/>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8C6288"/>
    <w:pPr>
      <w:widowControl/>
      <w:spacing w:before="100" w:beforeAutospacing="1" w:after="100" w:afterAutospacing="1"/>
      <w:jc w:val="left"/>
    </w:pPr>
    <w:rPr>
      <w:rFonts w:ascii="宋体" w:eastAsia="宋体" w:hAnsi="宋体" w:cs="宋体"/>
      <w:kern w:val="0"/>
      <w:sz w:val="24"/>
    </w:rPr>
  </w:style>
  <w:style w:type="paragraph" w:customStyle="1" w:styleId="17">
    <w:name w:val="17"/>
    <w:basedOn w:val="a"/>
    <w:rsid w:val="008C628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2603">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36704285">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540</Words>
  <Characters>3078</Characters>
  <Application>Microsoft Office Word</Application>
  <DocSecurity>0</DocSecurity>
  <Lines>25</Lines>
  <Paragraphs>7</Paragraphs>
  <ScaleCrop>false</ScaleCrop>
  <Company>Home</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29</cp:revision>
  <cp:lastPrinted>2021-10-26T03:30:00Z</cp:lastPrinted>
  <dcterms:created xsi:type="dcterms:W3CDTF">2021-09-09T02:41:00Z</dcterms:created>
  <dcterms:modified xsi:type="dcterms:W3CDTF">2024-06-08T11:03:00Z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